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D228C" w14:textId="000BAD60" w:rsidR="004F6635" w:rsidRPr="004E456E" w:rsidRDefault="00A601AD" w:rsidP="009C02EC">
      <w:pPr>
        <w:rPr>
          <w:rFonts w:ascii="Arial" w:hAnsi="Arial" w:cs="Arial"/>
        </w:rPr>
      </w:pPr>
      <w:r w:rsidRPr="004E456E">
        <w:rPr>
          <w:rFonts w:ascii="Arial" w:hAnsi="Arial" w:cs="Arial"/>
          <w:b/>
        </w:rPr>
        <w:t>Ter</w:t>
      </w:r>
      <w:r w:rsidR="00DC6A23" w:rsidRPr="004E456E">
        <w:rPr>
          <w:rFonts w:ascii="Arial" w:hAnsi="Arial" w:cs="Arial"/>
          <w:b/>
        </w:rPr>
        <w:t>mo de Compromisso Ambiental n° 035</w:t>
      </w:r>
      <w:r w:rsidRPr="004E456E">
        <w:rPr>
          <w:rFonts w:ascii="Arial" w:hAnsi="Arial" w:cs="Arial"/>
          <w:b/>
        </w:rPr>
        <w:t>/2018</w:t>
      </w:r>
    </w:p>
    <w:p w14:paraId="50A35057" w14:textId="77777777" w:rsidR="004F6635" w:rsidRPr="004E456E" w:rsidRDefault="00A601AD">
      <w:pPr>
        <w:spacing w:after="0" w:line="276" w:lineRule="auto"/>
        <w:ind w:right="1134"/>
        <w:jc w:val="both"/>
        <w:rPr>
          <w:rFonts w:ascii="Arial" w:hAnsi="Arial" w:cs="Arial"/>
        </w:rPr>
      </w:pPr>
      <w:r w:rsidRPr="004E456E">
        <w:rPr>
          <w:rFonts w:ascii="Arial" w:hAnsi="Arial" w:cs="Arial"/>
        </w:rPr>
        <w:t>Processo nº 79321666</w:t>
      </w:r>
    </w:p>
    <w:p w14:paraId="244E00A2" w14:textId="77777777" w:rsidR="004F6635" w:rsidRPr="004E456E" w:rsidRDefault="004F6635">
      <w:pPr>
        <w:spacing w:after="0" w:line="276" w:lineRule="auto"/>
        <w:ind w:left="4395" w:right="-91"/>
        <w:jc w:val="both"/>
        <w:rPr>
          <w:rFonts w:ascii="Arial" w:hAnsi="Arial" w:cs="Arial"/>
          <w:color w:val="000000"/>
        </w:rPr>
      </w:pPr>
    </w:p>
    <w:p w14:paraId="103AA824" w14:textId="77777777" w:rsidR="004F6635" w:rsidRPr="004E456E" w:rsidRDefault="004F6635">
      <w:pPr>
        <w:spacing w:after="0" w:line="276" w:lineRule="auto"/>
        <w:ind w:left="4395" w:right="-91"/>
        <w:jc w:val="both"/>
        <w:rPr>
          <w:rFonts w:ascii="Arial" w:hAnsi="Arial" w:cs="Arial"/>
          <w:color w:val="000000"/>
        </w:rPr>
      </w:pPr>
    </w:p>
    <w:p w14:paraId="35513084" w14:textId="3854A2F0" w:rsidR="004F6635" w:rsidRPr="004E456E" w:rsidRDefault="00DC6A23">
      <w:pPr>
        <w:spacing w:after="0" w:line="276" w:lineRule="auto"/>
        <w:ind w:left="4395" w:right="-91"/>
        <w:jc w:val="both"/>
        <w:rPr>
          <w:rFonts w:ascii="Arial" w:hAnsi="Arial" w:cs="Arial"/>
        </w:rPr>
      </w:pPr>
      <w:r w:rsidRPr="004E456E">
        <w:rPr>
          <w:rFonts w:ascii="Arial" w:hAnsi="Arial" w:cs="Arial"/>
          <w:color w:val="000000"/>
        </w:rPr>
        <w:t>SEGUN</w:t>
      </w:r>
      <w:r w:rsidR="004E456E">
        <w:rPr>
          <w:rFonts w:ascii="Arial" w:hAnsi="Arial" w:cs="Arial"/>
          <w:color w:val="000000"/>
        </w:rPr>
        <w:t>D</w:t>
      </w:r>
      <w:r w:rsidRPr="004E456E">
        <w:rPr>
          <w:rFonts w:ascii="Arial" w:hAnsi="Arial" w:cs="Arial"/>
          <w:color w:val="000000"/>
        </w:rPr>
        <w:t xml:space="preserve">O </w:t>
      </w:r>
      <w:r w:rsidR="00A601AD" w:rsidRPr="004E456E">
        <w:rPr>
          <w:rFonts w:ascii="Arial" w:hAnsi="Arial" w:cs="Arial"/>
          <w:color w:val="000000"/>
        </w:rPr>
        <w:t>TERMO DE COMPROMISSO AMBIENTAL</w:t>
      </w:r>
      <w:r w:rsidRPr="004E456E">
        <w:rPr>
          <w:rFonts w:ascii="Arial" w:hAnsi="Arial" w:cs="Arial"/>
          <w:color w:val="000000"/>
        </w:rPr>
        <w:t xml:space="preserve"> </w:t>
      </w:r>
      <w:r w:rsidR="00A601AD" w:rsidRPr="004E456E">
        <w:rPr>
          <w:rFonts w:ascii="Arial" w:hAnsi="Arial" w:cs="Arial"/>
          <w:color w:val="000000"/>
        </w:rPr>
        <w:t xml:space="preserve">– TCA 2, que entre si celebram o </w:t>
      </w:r>
      <w:r w:rsidR="00A601AD" w:rsidRPr="004E456E">
        <w:rPr>
          <w:rFonts w:ascii="Arial" w:hAnsi="Arial" w:cs="Arial"/>
          <w:b/>
          <w:color w:val="000000" w:themeColor="text1"/>
        </w:rPr>
        <w:t>Ministério Público Federal, Ministério Público do Estado do Espírito</w:t>
      </w:r>
      <w:r w:rsidR="009C02EC" w:rsidRPr="004E456E">
        <w:rPr>
          <w:rFonts w:ascii="Arial" w:hAnsi="Arial" w:cs="Arial"/>
          <w:b/>
          <w:color w:val="000000" w:themeColor="text1"/>
        </w:rPr>
        <w:t xml:space="preserve"> Santo</w:t>
      </w:r>
      <w:r w:rsidR="00A601AD" w:rsidRPr="004E456E">
        <w:rPr>
          <w:rFonts w:ascii="Arial" w:hAnsi="Arial" w:cs="Arial"/>
          <w:b/>
          <w:color w:val="000000" w:themeColor="text1"/>
        </w:rPr>
        <w:t xml:space="preserve">, o </w:t>
      </w:r>
      <w:r w:rsidR="00A601AD" w:rsidRPr="004E456E">
        <w:rPr>
          <w:rFonts w:ascii="Arial" w:hAnsi="Arial" w:cs="Arial"/>
          <w:b/>
          <w:color w:val="000000"/>
        </w:rPr>
        <w:t>Estado do Espírito Santo</w:t>
      </w:r>
      <w:r w:rsidR="00A601AD" w:rsidRPr="004E456E">
        <w:rPr>
          <w:rFonts w:ascii="Arial" w:hAnsi="Arial" w:cs="Arial"/>
          <w:color w:val="000000"/>
        </w:rPr>
        <w:t>, por intermédio d</w:t>
      </w:r>
      <w:r w:rsidR="00A601AD" w:rsidRPr="004E456E">
        <w:rPr>
          <w:rFonts w:ascii="Arial" w:hAnsi="Arial" w:cs="Arial"/>
        </w:rPr>
        <w:t xml:space="preserve">a </w:t>
      </w:r>
      <w:r w:rsidR="00A601AD" w:rsidRPr="004E456E">
        <w:rPr>
          <w:rFonts w:ascii="Arial" w:hAnsi="Arial" w:cs="Arial"/>
          <w:b/>
        </w:rPr>
        <w:t xml:space="preserve">Secretaria de Estado de Meio Ambiente e Recursos Hídricos – SEAMA, </w:t>
      </w:r>
      <w:r w:rsidR="00A601AD" w:rsidRPr="004E456E">
        <w:rPr>
          <w:rFonts w:ascii="Arial" w:hAnsi="Arial" w:cs="Arial"/>
        </w:rPr>
        <w:t>o</w:t>
      </w:r>
      <w:r w:rsidR="00A601AD" w:rsidRPr="004E456E">
        <w:rPr>
          <w:rFonts w:ascii="Arial" w:hAnsi="Arial" w:cs="Arial"/>
          <w:b/>
        </w:rPr>
        <w:t xml:space="preserve"> Instituto Estadual de Meio Ambiente e Recursos e Hídricos – IEMA e a VALE S/A</w:t>
      </w:r>
      <w:r w:rsidR="00A601AD" w:rsidRPr="004E456E">
        <w:rPr>
          <w:rFonts w:ascii="Arial" w:hAnsi="Arial" w:cs="Arial"/>
          <w:b/>
          <w:bCs/>
          <w:caps/>
        </w:rPr>
        <w:t xml:space="preserve">, </w:t>
      </w:r>
      <w:r w:rsidR="00A601AD" w:rsidRPr="004E456E">
        <w:rPr>
          <w:rFonts w:ascii="Arial" w:hAnsi="Arial" w:cs="Arial"/>
        </w:rPr>
        <w:t xml:space="preserve">tendo por objetivo definir providências de comum acordo, sob uma perspectiva socioambiental, visando incrementar o controle de emissões atmosféricas naquilo que lhes incumbe para contribuir ainda mais com a melhoria da qualidade do ar na Região Metropolitana da Grande Vitória. </w:t>
      </w:r>
    </w:p>
    <w:p w14:paraId="06BEFDB7" w14:textId="77777777" w:rsidR="004F6635" w:rsidRPr="004E456E" w:rsidRDefault="004F6635">
      <w:pPr>
        <w:spacing w:after="0" w:line="276" w:lineRule="auto"/>
        <w:jc w:val="both"/>
        <w:rPr>
          <w:rFonts w:ascii="Arial" w:hAnsi="Arial" w:cs="Arial"/>
          <w:b/>
        </w:rPr>
      </w:pPr>
    </w:p>
    <w:p w14:paraId="7DBA898F" w14:textId="77777777" w:rsidR="004F6635" w:rsidRPr="004E456E" w:rsidRDefault="004F6635">
      <w:pPr>
        <w:spacing w:after="0" w:line="276" w:lineRule="auto"/>
        <w:jc w:val="both"/>
        <w:rPr>
          <w:rFonts w:ascii="Arial" w:hAnsi="Arial" w:cs="Arial"/>
          <w:b/>
        </w:rPr>
      </w:pPr>
    </w:p>
    <w:p w14:paraId="23CAC454" w14:textId="77777777" w:rsidR="00AA2CF5" w:rsidRPr="004E456E" w:rsidRDefault="00AA2CF5">
      <w:pPr>
        <w:spacing w:after="0" w:line="276" w:lineRule="auto"/>
        <w:jc w:val="both"/>
        <w:rPr>
          <w:rFonts w:ascii="Arial" w:hAnsi="Arial" w:cs="Arial"/>
          <w:b/>
        </w:rPr>
      </w:pPr>
    </w:p>
    <w:p w14:paraId="783C3638" w14:textId="48ED1889" w:rsidR="004F6635" w:rsidRPr="004E456E" w:rsidRDefault="00A601AD">
      <w:pPr>
        <w:spacing w:after="0" w:line="276" w:lineRule="auto"/>
        <w:jc w:val="both"/>
        <w:rPr>
          <w:rFonts w:ascii="Arial" w:hAnsi="Arial" w:cs="Arial"/>
          <w:color w:val="000000" w:themeColor="text1"/>
        </w:rPr>
      </w:pPr>
      <w:r w:rsidRPr="004E456E">
        <w:rPr>
          <w:rFonts w:ascii="Arial" w:hAnsi="Arial" w:cs="Arial"/>
          <w:color w:val="000000" w:themeColor="text1"/>
        </w:rPr>
        <w:t xml:space="preserve">Pelo presente instrumento, de um lado o </w:t>
      </w:r>
      <w:r w:rsidRPr="004E456E">
        <w:rPr>
          <w:rFonts w:ascii="Arial" w:hAnsi="Arial" w:cs="Arial"/>
          <w:b/>
          <w:color w:val="000000" w:themeColor="text1"/>
        </w:rPr>
        <w:t>MINISTÉRIO PÚBLICO FEDERAL</w:t>
      </w:r>
      <w:r w:rsidRPr="004E456E">
        <w:rPr>
          <w:rFonts w:ascii="Arial" w:hAnsi="Arial" w:cs="Arial"/>
          <w:color w:val="000000" w:themeColor="text1"/>
        </w:rPr>
        <w:t xml:space="preserve">, doravante apenas “MPF”, representado, neste ato, pelo Procurador da República Dr. </w:t>
      </w:r>
      <w:r w:rsidRPr="004E456E">
        <w:rPr>
          <w:rFonts w:ascii="Arial" w:hAnsi="Arial" w:cs="Arial"/>
          <w:b/>
          <w:color w:val="000000" w:themeColor="text1"/>
        </w:rPr>
        <w:t>André Pimentel Filho</w:t>
      </w:r>
      <w:r w:rsidRPr="004E456E">
        <w:rPr>
          <w:rFonts w:ascii="Arial" w:hAnsi="Arial" w:cs="Arial"/>
          <w:color w:val="000000" w:themeColor="text1"/>
        </w:rPr>
        <w:t>,</w:t>
      </w:r>
      <w:r w:rsidRPr="004E456E">
        <w:rPr>
          <w:rFonts w:ascii="Arial" w:hAnsi="Arial" w:cs="Arial"/>
          <w:b/>
          <w:color w:val="000000" w:themeColor="text1"/>
        </w:rPr>
        <w:t xml:space="preserve"> </w:t>
      </w:r>
      <w:r w:rsidRPr="004E456E">
        <w:rPr>
          <w:rFonts w:ascii="Arial" w:hAnsi="Arial" w:cs="Arial"/>
          <w:color w:val="000000" w:themeColor="text1"/>
        </w:rPr>
        <w:t xml:space="preserve">o </w:t>
      </w:r>
      <w:r w:rsidRPr="004E456E">
        <w:rPr>
          <w:rFonts w:ascii="Arial" w:hAnsi="Arial" w:cs="Arial"/>
          <w:b/>
          <w:color w:val="000000" w:themeColor="text1"/>
        </w:rPr>
        <w:t>MINISTÉRIO PÚBLICO DO ESTADO DO ESPÍRITO</w:t>
      </w:r>
      <w:r w:rsidRPr="004E456E">
        <w:rPr>
          <w:rFonts w:ascii="Arial" w:hAnsi="Arial" w:cs="Arial"/>
          <w:color w:val="000000" w:themeColor="text1"/>
        </w:rPr>
        <w:t xml:space="preserve"> </w:t>
      </w:r>
      <w:r w:rsidRPr="004E456E">
        <w:rPr>
          <w:rFonts w:ascii="Arial" w:hAnsi="Arial" w:cs="Arial"/>
          <w:b/>
          <w:color w:val="000000" w:themeColor="text1"/>
        </w:rPr>
        <w:t>SANTO</w:t>
      </w:r>
      <w:r w:rsidRPr="004E456E">
        <w:rPr>
          <w:rFonts w:ascii="Arial" w:hAnsi="Arial" w:cs="Arial"/>
          <w:color w:val="000000" w:themeColor="text1"/>
        </w:rPr>
        <w:t>, doravante apenas “MPES”, representado, neste ato, pelo Promotor de Justiça Dr.</w:t>
      </w:r>
      <w:r w:rsidRPr="004E456E">
        <w:rPr>
          <w:rFonts w:ascii="Arial" w:hAnsi="Arial" w:cs="Arial"/>
          <w:b/>
          <w:color w:val="000000" w:themeColor="text1"/>
        </w:rPr>
        <w:t xml:space="preserve"> Marcelo Lemos Vieira</w:t>
      </w:r>
      <w:r w:rsidRPr="004E456E">
        <w:rPr>
          <w:rFonts w:ascii="Arial" w:hAnsi="Arial" w:cs="Arial"/>
          <w:color w:val="000000" w:themeColor="text1"/>
        </w:rPr>
        <w:t>, o</w:t>
      </w:r>
      <w:r w:rsidRPr="004E456E">
        <w:rPr>
          <w:rFonts w:ascii="Arial" w:eastAsia="Arial" w:hAnsi="Arial" w:cs="Arial"/>
          <w:spacing w:val="4"/>
        </w:rPr>
        <w:t xml:space="preserve"> </w:t>
      </w:r>
      <w:r w:rsidRPr="004E456E">
        <w:rPr>
          <w:rFonts w:ascii="Arial" w:eastAsia="Arial" w:hAnsi="Arial" w:cs="Arial"/>
          <w:spacing w:val="-1"/>
        </w:rPr>
        <w:t>E</w:t>
      </w:r>
      <w:r w:rsidRPr="004E456E">
        <w:rPr>
          <w:rFonts w:ascii="Arial" w:eastAsia="Arial" w:hAnsi="Arial" w:cs="Arial"/>
        </w:rPr>
        <w:t>s</w:t>
      </w:r>
      <w:r w:rsidRPr="004E456E">
        <w:rPr>
          <w:rFonts w:ascii="Arial" w:eastAsia="Arial" w:hAnsi="Arial" w:cs="Arial"/>
          <w:spacing w:val="1"/>
        </w:rPr>
        <w:t>t</w:t>
      </w:r>
      <w:r w:rsidRPr="004E456E">
        <w:rPr>
          <w:rFonts w:ascii="Arial" w:eastAsia="Arial" w:hAnsi="Arial" w:cs="Arial"/>
        </w:rPr>
        <w:t>a</w:t>
      </w:r>
      <w:r w:rsidRPr="004E456E">
        <w:rPr>
          <w:rFonts w:ascii="Arial" w:eastAsia="Arial" w:hAnsi="Arial" w:cs="Arial"/>
          <w:spacing w:val="-1"/>
        </w:rPr>
        <w:t>d</w:t>
      </w:r>
      <w:r w:rsidRPr="004E456E">
        <w:rPr>
          <w:rFonts w:ascii="Arial" w:eastAsia="Arial" w:hAnsi="Arial" w:cs="Arial"/>
        </w:rPr>
        <w:t>o</w:t>
      </w:r>
      <w:r w:rsidRPr="004E456E">
        <w:rPr>
          <w:rFonts w:ascii="Arial" w:eastAsia="Arial" w:hAnsi="Arial" w:cs="Arial"/>
          <w:spacing w:val="3"/>
        </w:rPr>
        <w:t xml:space="preserve"> </w:t>
      </w:r>
      <w:r w:rsidRPr="004E456E">
        <w:rPr>
          <w:rFonts w:ascii="Arial" w:eastAsia="Arial" w:hAnsi="Arial" w:cs="Arial"/>
        </w:rPr>
        <w:t xml:space="preserve">do </w:t>
      </w:r>
      <w:r w:rsidRPr="004E456E">
        <w:rPr>
          <w:rFonts w:ascii="Arial" w:eastAsia="Arial" w:hAnsi="Arial" w:cs="Arial"/>
          <w:spacing w:val="-1"/>
        </w:rPr>
        <w:t>E</w:t>
      </w:r>
      <w:r w:rsidRPr="004E456E">
        <w:rPr>
          <w:rFonts w:ascii="Arial" w:eastAsia="Arial" w:hAnsi="Arial" w:cs="Arial"/>
        </w:rPr>
        <w:t>sp</w:t>
      </w:r>
      <w:r w:rsidRPr="004E456E">
        <w:rPr>
          <w:rFonts w:ascii="Arial" w:eastAsia="Arial" w:hAnsi="Arial" w:cs="Arial"/>
          <w:spacing w:val="-4"/>
        </w:rPr>
        <w:t>í</w:t>
      </w:r>
      <w:r w:rsidRPr="004E456E">
        <w:rPr>
          <w:rFonts w:ascii="Arial" w:eastAsia="Arial" w:hAnsi="Arial" w:cs="Arial"/>
          <w:spacing w:val="1"/>
        </w:rPr>
        <w:t>r</w:t>
      </w:r>
      <w:r w:rsidRPr="004E456E">
        <w:rPr>
          <w:rFonts w:ascii="Arial" w:eastAsia="Arial" w:hAnsi="Arial" w:cs="Arial"/>
          <w:spacing w:val="-1"/>
        </w:rPr>
        <w:t>i</w:t>
      </w:r>
      <w:r w:rsidRPr="004E456E">
        <w:rPr>
          <w:rFonts w:ascii="Arial" w:eastAsia="Arial" w:hAnsi="Arial" w:cs="Arial"/>
          <w:spacing w:val="1"/>
        </w:rPr>
        <w:t>t</w:t>
      </w:r>
      <w:r w:rsidRPr="004E456E">
        <w:rPr>
          <w:rFonts w:ascii="Arial" w:eastAsia="Arial" w:hAnsi="Arial" w:cs="Arial"/>
        </w:rPr>
        <w:t>o</w:t>
      </w:r>
      <w:r w:rsidRPr="004E456E">
        <w:rPr>
          <w:rFonts w:ascii="Arial" w:eastAsia="Arial" w:hAnsi="Arial" w:cs="Arial"/>
          <w:spacing w:val="3"/>
        </w:rPr>
        <w:t xml:space="preserve"> </w:t>
      </w:r>
      <w:r w:rsidRPr="004E456E">
        <w:rPr>
          <w:rFonts w:ascii="Arial" w:eastAsia="Arial" w:hAnsi="Arial" w:cs="Arial"/>
          <w:spacing w:val="-1"/>
        </w:rPr>
        <w:t>S</w:t>
      </w:r>
      <w:r w:rsidRPr="004E456E">
        <w:rPr>
          <w:rFonts w:ascii="Arial" w:eastAsia="Arial" w:hAnsi="Arial" w:cs="Arial"/>
        </w:rPr>
        <w:t>a</w:t>
      </w:r>
      <w:r w:rsidRPr="004E456E">
        <w:rPr>
          <w:rFonts w:ascii="Arial" w:eastAsia="Arial" w:hAnsi="Arial" w:cs="Arial"/>
          <w:spacing w:val="-1"/>
        </w:rPr>
        <w:t>n</w:t>
      </w:r>
      <w:r w:rsidRPr="004E456E">
        <w:rPr>
          <w:rFonts w:ascii="Arial" w:eastAsia="Arial" w:hAnsi="Arial" w:cs="Arial"/>
          <w:spacing w:val="1"/>
        </w:rPr>
        <w:t>t</w:t>
      </w:r>
      <w:r w:rsidRPr="004E456E">
        <w:rPr>
          <w:rFonts w:ascii="Arial" w:eastAsia="Arial" w:hAnsi="Arial" w:cs="Arial"/>
        </w:rPr>
        <w:t>o,</w:t>
      </w:r>
      <w:r w:rsidRPr="004E456E">
        <w:rPr>
          <w:rFonts w:ascii="Arial" w:eastAsia="Arial" w:hAnsi="Arial" w:cs="Arial"/>
          <w:spacing w:val="4"/>
        </w:rPr>
        <w:t xml:space="preserve"> </w:t>
      </w:r>
      <w:r w:rsidRPr="004E456E">
        <w:rPr>
          <w:rFonts w:ascii="Arial" w:eastAsia="Arial" w:hAnsi="Arial" w:cs="Arial"/>
        </w:rPr>
        <w:t>p</w:t>
      </w:r>
      <w:r w:rsidRPr="004E456E">
        <w:rPr>
          <w:rFonts w:ascii="Arial" w:eastAsia="Arial" w:hAnsi="Arial" w:cs="Arial"/>
          <w:spacing w:val="-1"/>
        </w:rPr>
        <w:t>e</w:t>
      </w:r>
      <w:r w:rsidRPr="004E456E">
        <w:rPr>
          <w:rFonts w:ascii="Arial" w:eastAsia="Arial" w:hAnsi="Arial" w:cs="Arial"/>
          <w:spacing w:val="-2"/>
        </w:rPr>
        <w:t>s</w:t>
      </w:r>
      <w:r w:rsidRPr="004E456E">
        <w:rPr>
          <w:rFonts w:ascii="Arial" w:eastAsia="Arial" w:hAnsi="Arial" w:cs="Arial"/>
        </w:rPr>
        <w:t>soa</w:t>
      </w:r>
      <w:r w:rsidRPr="004E456E">
        <w:rPr>
          <w:rFonts w:ascii="Arial" w:eastAsia="Arial" w:hAnsi="Arial" w:cs="Arial"/>
          <w:spacing w:val="3"/>
        </w:rPr>
        <w:t xml:space="preserve"> </w:t>
      </w:r>
      <w:r w:rsidRPr="004E456E">
        <w:rPr>
          <w:rFonts w:ascii="Arial" w:eastAsia="Arial" w:hAnsi="Arial" w:cs="Arial"/>
          <w:spacing w:val="1"/>
        </w:rPr>
        <w:t>j</w:t>
      </w:r>
      <w:r w:rsidRPr="004E456E">
        <w:rPr>
          <w:rFonts w:ascii="Arial" w:eastAsia="Arial" w:hAnsi="Arial" w:cs="Arial"/>
          <w:spacing w:val="-3"/>
        </w:rPr>
        <w:t>u</w:t>
      </w:r>
      <w:r w:rsidRPr="004E456E">
        <w:rPr>
          <w:rFonts w:ascii="Arial" w:eastAsia="Arial" w:hAnsi="Arial" w:cs="Arial"/>
          <w:spacing w:val="1"/>
        </w:rPr>
        <w:t>r</w:t>
      </w:r>
      <w:r w:rsidRPr="004E456E">
        <w:rPr>
          <w:rFonts w:ascii="Arial" w:eastAsia="Arial" w:hAnsi="Arial" w:cs="Arial"/>
          <w:spacing w:val="-4"/>
        </w:rPr>
        <w:t>í</w:t>
      </w:r>
      <w:r w:rsidRPr="004E456E">
        <w:rPr>
          <w:rFonts w:ascii="Arial" w:eastAsia="Arial" w:hAnsi="Arial" w:cs="Arial"/>
        </w:rPr>
        <w:t>d</w:t>
      </w:r>
      <w:r w:rsidRPr="004E456E">
        <w:rPr>
          <w:rFonts w:ascii="Arial" w:eastAsia="Arial" w:hAnsi="Arial" w:cs="Arial"/>
          <w:spacing w:val="-1"/>
        </w:rPr>
        <w:t>i</w:t>
      </w:r>
      <w:r w:rsidRPr="004E456E">
        <w:rPr>
          <w:rFonts w:ascii="Arial" w:eastAsia="Arial" w:hAnsi="Arial" w:cs="Arial"/>
        </w:rPr>
        <w:t>ca</w:t>
      </w:r>
      <w:r w:rsidRPr="004E456E">
        <w:rPr>
          <w:rFonts w:ascii="Arial" w:eastAsia="Arial" w:hAnsi="Arial" w:cs="Arial"/>
          <w:spacing w:val="3"/>
        </w:rPr>
        <w:t xml:space="preserve"> </w:t>
      </w:r>
      <w:r w:rsidRPr="004E456E">
        <w:rPr>
          <w:rFonts w:ascii="Arial" w:eastAsia="Arial" w:hAnsi="Arial" w:cs="Arial"/>
        </w:rPr>
        <w:t>de</w:t>
      </w:r>
      <w:r w:rsidRPr="004E456E">
        <w:rPr>
          <w:rFonts w:ascii="Arial" w:eastAsia="Arial" w:hAnsi="Arial" w:cs="Arial"/>
          <w:spacing w:val="5"/>
        </w:rPr>
        <w:t xml:space="preserve"> </w:t>
      </w:r>
      <w:r w:rsidRPr="004E456E">
        <w:rPr>
          <w:rFonts w:ascii="Arial" w:eastAsia="Arial" w:hAnsi="Arial" w:cs="Arial"/>
          <w:spacing w:val="-1"/>
        </w:rPr>
        <w:t>Di</w:t>
      </w:r>
      <w:r w:rsidRPr="004E456E">
        <w:rPr>
          <w:rFonts w:ascii="Arial" w:eastAsia="Arial" w:hAnsi="Arial" w:cs="Arial"/>
          <w:spacing w:val="1"/>
        </w:rPr>
        <w:t>r</w:t>
      </w:r>
      <w:r w:rsidRPr="004E456E">
        <w:rPr>
          <w:rFonts w:ascii="Arial" w:eastAsia="Arial" w:hAnsi="Arial" w:cs="Arial"/>
        </w:rPr>
        <w:t>e</w:t>
      </w:r>
      <w:r w:rsidRPr="004E456E">
        <w:rPr>
          <w:rFonts w:ascii="Arial" w:eastAsia="Arial" w:hAnsi="Arial" w:cs="Arial"/>
          <w:spacing w:val="-1"/>
        </w:rPr>
        <w:t>i</w:t>
      </w:r>
      <w:r w:rsidRPr="004E456E">
        <w:rPr>
          <w:rFonts w:ascii="Arial" w:eastAsia="Arial" w:hAnsi="Arial" w:cs="Arial"/>
          <w:spacing w:val="1"/>
        </w:rPr>
        <w:t>t</w:t>
      </w:r>
      <w:r w:rsidRPr="004E456E">
        <w:rPr>
          <w:rFonts w:ascii="Arial" w:eastAsia="Arial" w:hAnsi="Arial" w:cs="Arial"/>
        </w:rPr>
        <w:t>o</w:t>
      </w:r>
      <w:r w:rsidRPr="004E456E">
        <w:rPr>
          <w:rFonts w:ascii="Arial" w:eastAsia="Arial" w:hAnsi="Arial" w:cs="Arial"/>
          <w:spacing w:val="3"/>
        </w:rPr>
        <w:t xml:space="preserve"> </w:t>
      </w:r>
      <w:r w:rsidRPr="004E456E">
        <w:rPr>
          <w:rFonts w:ascii="Arial" w:eastAsia="Arial" w:hAnsi="Arial" w:cs="Arial"/>
          <w:spacing w:val="-1"/>
        </w:rPr>
        <w:t>P</w:t>
      </w:r>
      <w:r w:rsidRPr="004E456E">
        <w:rPr>
          <w:rFonts w:ascii="Arial" w:eastAsia="Arial" w:hAnsi="Arial" w:cs="Arial"/>
        </w:rPr>
        <w:t>ú</w:t>
      </w:r>
      <w:r w:rsidRPr="004E456E">
        <w:rPr>
          <w:rFonts w:ascii="Arial" w:eastAsia="Arial" w:hAnsi="Arial" w:cs="Arial"/>
          <w:spacing w:val="-1"/>
        </w:rPr>
        <w:t>bli</w:t>
      </w:r>
      <w:r w:rsidRPr="004E456E">
        <w:rPr>
          <w:rFonts w:ascii="Arial" w:eastAsia="Arial" w:hAnsi="Arial" w:cs="Arial"/>
        </w:rPr>
        <w:t>co</w:t>
      </w:r>
      <w:r w:rsidRPr="004E456E">
        <w:rPr>
          <w:rFonts w:ascii="Arial" w:eastAsia="Arial" w:hAnsi="Arial" w:cs="Arial"/>
          <w:spacing w:val="3"/>
        </w:rPr>
        <w:t xml:space="preserve"> </w:t>
      </w:r>
      <w:r w:rsidRPr="004E456E">
        <w:rPr>
          <w:rFonts w:ascii="Arial" w:eastAsia="Arial" w:hAnsi="Arial" w:cs="Arial"/>
          <w:spacing w:val="-1"/>
        </w:rPr>
        <w:t>i</w:t>
      </w:r>
      <w:r w:rsidRPr="004E456E">
        <w:rPr>
          <w:rFonts w:ascii="Arial" w:eastAsia="Arial" w:hAnsi="Arial" w:cs="Arial"/>
        </w:rPr>
        <w:t>nte</w:t>
      </w:r>
      <w:r w:rsidRPr="004E456E">
        <w:rPr>
          <w:rFonts w:ascii="Arial" w:eastAsia="Arial" w:hAnsi="Arial" w:cs="Arial"/>
          <w:spacing w:val="1"/>
        </w:rPr>
        <w:t>r</w:t>
      </w:r>
      <w:r w:rsidRPr="004E456E">
        <w:rPr>
          <w:rFonts w:ascii="Arial" w:eastAsia="Arial" w:hAnsi="Arial" w:cs="Arial"/>
        </w:rPr>
        <w:t>n</w:t>
      </w:r>
      <w:r w:rsidRPr="004E456E">
        <w:rPr>
          <w:rFonts w:ascii="Arial" w:eastAsia="Arial" w:hAnsi="Arial" w:cs="Arial"/>
          <w:spacing w:val="-1"/>
        </w:rPr>
        <w:t>o</w:t>
      </w:r>
      <w:r w:rsidRPr="004E456E">
        <w:rPr>
          <w:rFonts w:ascii="Arial" w:eastAsia="Arial" w:hAnsi="Arial" w:cs="Arial"/>
        </w:rPr>
        <w:t>,</w:t>
      </w:r>
      <w:r w:rsidRPr="004E456E">
        <w:rPr>
          <w:rFonts w:ascii="Arial" w:eastAsia="Arial" w:hAnsi="Arial" w:cs="Arial"/>
          <w:spacing w:val="2"/>
        </w:rPr>
        <w:t xml:space="preserve"> </w:t>
      </w:r>
      <w:r w:rsidRPr="004E456E">
        <w:rPr>
          <w:rFonts w:ascii="Arial" w:eastAsia="Arial" w:hAnsi="Arial" w:cs="Arial"/>
        </w:rPr>
        <w:t>p</w:t>
      </w:r>
      <w:r w:rsidRPr="004E456E">
        <w:rPr>
          <w:rFonts w:ascii="Arial" w:eastAsia="Arial" w:hAnsi="Arial" w:cs="Arial"/>
          <w:spacing w:val="-1"/>
        </w:rPr>
        <w:t>o</w:t>
      </w:r>
      <w:r w:rsidRPr="004E456E">
        <w:rPr>
          <w:rFonts w:ascii="Arial" w:eastAsia="Arial" w:hAnsi="Arial" w:cs="Arial"/>
        </w:rPr>
        <w:t>r</w:t>
      </w:r>
      <w:r w:rsidRPr="004E456E">
        <w:rPr>
          <w:rFonts w:ascii="Arial" w:eastAsia="Arial" w:hAnsi="Arial" w:cs="Arial"/>
          <w:spacing w:val="4"/>
        </w:rPr>
        <w:t xml:space="preserve"> </w:t>
      </w:r>
      <w:r w:rsidRPr="004E456E">
        <w:rPr>
          <w:rFonts w:ascii="Arial" w:eastAsia="Arial" w:hAnsi="Arial" w:cs="Arial"/>
          <w:spacing w:val="-1"/>
        </w:rPr>
        <w:t>i</w:t>
      </w:r>
      <w:r w:rsidRPr="004E456E">
        <w:rPr>
          <w:rFonts w:ascii="Arial" w:eastAsia="Arial" w:hAnsi="Arial" w:cs="Arial"/>
        </w:rPr>
        <w:t>nte</w:t>
      </w:r>
      <w:r w:rsidRPr="004E456E">
        <w:rPr>
          <w:rFonts w:ascii="Arial" w:eastAsia="Arial" w:hAnsi="Arial" w:cs="Arial"/>
          <w:spacing w:val="-1"/>
        </w:rPr>
        <w:t>r</w:t>
      </w:r>
      <w:r w:rsidRPr="004E456E">
        <w:rPr>
          <w:rFonts w:ascii="Arial" w:eastAsia="Arial" w:hAnsi="Arial" w:cs="Arial"/>
          <w:spacing w:val="1"/>
        </w:rPr>
        <w:t>m</w:t>
      </w:r>
      <w:r w:rsidRPr="004E456E">
        <w:rPr>
          <w:rFonts w:ascii="Arial" w:eastAsia="Arial" w:hAnsi="Arial" w:cs="Arial"/>
        </w:rPr>
        <w:t>é</w:t>
      </w:r>
      <w:r w:rsidRPr="004E456E">
        <w:rPr>
          <w:rFonts w:ascii="Arial" w:eastAsia="Arial" w:hAnsi="Arial" w:cs="Arial"/>
          <w:spacing w:val="-1"/>
        </w:rPr>
        <w:t>di</w:t>
      </w:r>
      <w:r w:rsidRPr="004E456E">
        <w:rPr>
          <w:rFonts w:ascii="Arial" w:eastAsia="Arial" w:hAnsi="Arial" w:cs="Arial"/>
        </w:rPr>
        <w:t>o</w:t>
      </w:r>
      <w:r w:rsidRPr="004E456E">
        <w:rPr>
          <w:rFonts w:ascii="Arial" w:eastAsia="Arial" w:hAnsi="Arial" w:cs="Arial"/>
          <w:spacing w:val="3"/>
        </w:rPr>
        <w:t xml:space="preserve"> </w:t>
      </w:r>
      <w:r w:rsidRPr="004E456E">
        <w:rPr>
          <w:rFonts w:ascii="Arial" w:eastAsia="Arial" w:hAnsi="Arial" w:cs="Arial"/>
        </w:rPr>
        <w:t xml:space="preserve">da </w:t>
      </w:r>
      <w:r w:rsidRPr="004E456E">
        <w:rPr>
          <w:rFonts w:ascii="Arial" w:eastAsia="Arial" w:hAnsi="Arial" w:cs="Arial"/>
          <w:b/>
          <w:bCs/>
          <w:spacing w:val="-1"/>
        </w:rPr>
        <w:t>SECR</w:t>
      </w:r>
      <w:r w:rsidRPr="004E456E">
        <w:rPr>
          <w:rFonts w:ascii="Arial" w:eastAsia="Arial" w:hAnsi="Arial" w:cs="Arial"/>
          <w:b/>
          <w:bCs/>
          <w:spacing w:val="1"/>
        </w:rPr>
        <w:t>E</w:t>
      </w:r>
      <w:r w:rsidRPr="004E456E">
        <w:rPr>
          <w:rFonts w:ascii="Arial" w:eastAsia="Arial" w:hAnsi="Arial" w:cs="Arial"/>
          <w:b/>
          <w:bCs/>
          <w:spacing w:val="2"/>
        </w:rPr>
        <w:t>T</w:t>
      </w:r>
      <w:r w:rsidRPr="004E456E">
        <w:rPr>
          <w:rFonts w:ascii="Arial" w:eastAsia="Arial" w:hAnsi="Arial" w:cs="Arial"/>
          <w:b/>
          <w:bCs/>
          <w:spacing w:val="-6"/>
        </w:rPr>
        <w:t>A</w:t>
      </w:r>
      <w:r w:rsidRPr="004E456E">
        <w:rPr>
          <w:rFonts w:ascii="Arial" w:eastAsia="Arial" w:hAnsi="Arial" w:cs="Arial"/>
          <w:b/>
          <w:bCs/>
          <w:spacing w:val="-1"/>
        </w:rPr>
        <w:t>R</w:t>
      </w:r>
      <w:r w:rsidRPr="004E456E">
        <w:rPr>
          <w:rFonts w:ascii="Arial" w:eastAsia="Arial" w:hAnsi="Arial" w:cs="Arial"/>
          <w:b/>
          <w:bCs/>
          <w:spacing w:val="6"/>
        </w:rPr>
        <w:t>I</w:t>
      </w:r>
      <w:r w:rsidRPr="004E456E">
        <w:rPr>
          <w:rFonts w:ascii="Arial" w:eastAsia="Arial" w:hAnsi="Arial" w:cs="Arial"/>
          <w:b/>
          <w:bCs/>
        </w:rPr>
        <w:t xml:space="preserve">A </w:t>
      </w:r>
      <w:r w:rsidRPr="004E456E">
        <w:rPr>
          <w:rFonts w:ascii="Arial" w:eastAsia="Arial" w:hAnsi="Arial" w:cs="Arial"/>
          <w:b/>
          <w:bCs/>
          <w:spacing w:val="-1"/>
        </w:rPr>
        <w:t>D</w:t>
      </w:r>
      <w:r w:rsidRPr="004E456E">
        <w:rPr>
          <w:rFonts w:ascii="Arial" w:eastAsia="Arial" w:hAnsi="Arial" w:cs="Arial"/>
          <w:b/>
          <w:bCs/>
        </w:rPr>
        <w:t>E</w:t>
      </w:r>
      <w:r w:rsidRPr="004E456E">
        <w:rPr>
          <w:rFonts w:ascii="Arial" w:eastAsia="Arial" w:hAnsi="Arial" w:cs="Arial"/>
          <w:b/>
          <w:bCs/>
          <w:spacing w:val="2"/>
        </w:rPr>
        <w:t xml:space="preserve"> </w:t>
      </w:r>
      <w:r w:rsidRPr="004E456E">
        <w:rPr>
          <w:rFonts w:ascii="Arial" w:eastAsia="Arial" w:hAnsi="Arial" w:cs="Arial"/>
          <w:b/>
          <w:bCs/>
          <w:spacing w:val="-1"/>
        </w:rPr>
        <w:t>E</w:t>
      </w:r>
      <w:r w:rsidRPr="004E456E">
        <w:rPr>
          <w:rFonts w:ascii="Arial" w:eastAsia="Arial" w:hAnsi="Arial" w:cs="Arial"/>
          <w:b/>
          <w:bCs/>
          <w:spacing w:val="1"/>
        </w:rPr>
        <w:t>S</w:t>
      </w:r>
      <w:r w:rsidRPr="004E456E">
        <w:rPr>
          <w:rFonts w:ascii="Arial" w:eastAsia="Arial" w:hAnsi="Arial" w:cs="Arial"/>
          <w:b/>
          <w:bCs/>
        </w:rPr>
        <w:t>T</w:t>
      </w:r>
      <w:r w:rsidRPr="004E456E">
        <w:rPr>
          <w:rFonts w:ascii="Arial" w:eastAsia="Arial" w:hAnsi="Arial" w:cs="Arial"/>
          <w:b/>
          <w:bCs/>
          <w:spacing w:val="-6"/>
        </w:rPr>
        <w:t>A</w:t>
      </w:r>
      <w:r w:rsidRPr="004E456E">
        <w:rPr>
          <w:rFonts w:ascii="Arial" w:eastAsia="Arial" w:hAnsi="Arial" w:cs="Arial"/>
          <w:b/>
          <w:bCs/>
          <w:spacing w:val="1"/>
        </w:rPr>
        <w:t>D</w:t>
      </w:r>
      <w:r w:rsidRPr="004E456E">
        <w:rPr>
          <w:rFonts w:ascii="Arial" w:eastAsia="Arial" w:hAnsi="Arial" w:cs="Arial"/>
          <w:b/>
          <w:bCs/>
        </w:rPr>
        <w:t>O</w:t>
      </w:r>
      <w:r w:rsidRPr="004E456E">
        <w:rPr>
          <w:rFonts w:ascii="Arial" w:eastAsia="Arial" w:hAnsi="Arial" w:cs="Arial"/>
          <w:b/>
          <w:bCs/>
          <w:spacing w:val="6"/>
        </w:rPr>
        <w:t xml:space="preserve"> </w:t>
      </w:r>
      <w:r w:rsidRPr="004E456E">
        <w:rPr>
          <w:rFonts w:ascii="Arial" w:eastAsia="Arial" w:hAnsi="Arial" w:cs="Arial"/>
          <w:b/>
          <w:bCs/>
          <w:spacing w:val="-1"/>
        </w:rPr>
        <w:t>D</w:t>
      </w:r>
      <w:r w:rsidRPr="004E456E">
        <w:rPr>
          <w:rFonts w:ascii="Arial" w:eastAsia="Arial" w:hAnsi="Arial" w:cs="Arial"/>
          <w:b/>
          <w:bCs/>
        </w:rPr>
        <w:t>E</w:t>
      </w:r>
      <w:r w:rsidRPr="004E456E">
        <w:rPr>
          <w:rFonts w:ascii="Arial" w:eastAsia="Arial" w:hAnsi="Arial" w:cs="Arial"/>
          <w:b/>
          <w:bCs/>
          <w:spacing w:val="4"/>
        </w:rPr>
        <w:t xml:space="preserve"> </w:t>
      </w:r>
      <w:r w:rsidRPr="004E456E">
        <w:rPr>
          <w:rFonts w:ascii="Arial" w:eastAsia="Arial" w:hAnsi="Arial" w:cs="Arial"/>
          <w:b/>
          <w:bCs/>
          <w:spacing w:val="1"/>
        </w:rPr>
        <w:t>M</w:t>
      </w:r>
      <w:r w:rsidRPr="004E456E">
        <w:rPr>
          <w:rFonts w:ascii="Arial" w:eastAsia="Arial" w:hAnsi="Arial" w:cs="Arial"/>
          <w:b/>
          <w:bCs/>
          <w:spacing w:val="-1"/>
        </w:rPr>
        <w:t>E</w:t>
      </w:r>
      <w:r w:rsidRPr="004E456E">
        <w:rPr>
          <w:rFonts w:ascii="Arial" w:eastAsia="Arial" w:hAnsi="Arial" w:cs="Arial"/>
          <w:b/>
          <w:bCs/>
          <w:spacing w:val="1"/>
        </w:rPr>
        <w:t>I</w:t>
      </w:r>
      <w:r w:rsidRPr="004E456E">
        <w:rPr>
          <w:rFonts w:ascii="Arial" w:eastAsia="Arial" w:hAnsi="Arial" w:cs="Arial"/>
          <w:b/>
          <w:bCs/>
        </w:rPr>
        <w:t>O</w:t>
      </w:r>
      <w:r w:rsidRPr="004E456E">
        <w:rPr>
          <w:rFonts w:ascii="Arial" w:eastAsia="Arial" w:hAnsi="Arial" w:cs="Arial"/>
          <w:b/>
          <w:bCs/>
          <w:spacing w:val="6"/>
        </w:rPr>
        <w:t xml:space="preserve"> </w:t>
      </w:r>
      <w:r w:rsidRPr="004E456E">
        <w:rPr>
          <w:rFonts w:ascii="Arial" w:eastAsia="Arial" w:hAnsi="Arial" w:cs="Arial"/>
          <w:b/>
          <w:bCs/>
          <w:spacing w:val="-8"/>
        </w:rPr>
        <w:t>A</w:t>
      </w:r>
      <w:r w:rsidRPr="004E456E">
        <w:rPr>
          <w:rFonts w:ascii="Arial" w:eastAsia="Arial" w:hAnsi="Arial" w:cs="Arial"/>
          <w:b/>
          <w:bCs/>
          <w:spacing w:val="1"/>
        </w:rPr>
        <w:t>M</w:t>
      </w:r>
      <w:r w:rsidRPr="004E456E">
        <w:rPr>
          <w:rFonts w:ascii="Arial" w:eastAsia="Arial" w:hAnsi="Arial" w:cs="Arial"/>
          <w:b/>
          <w:bCs/>
          <w:spacing w:val="-1"/>
        </w:rPr>
        <w:t>B</w:t>
      </w:r>
      <w:r w:rsidRPr="004E456E">
        <w:rPr>
          <w:rFonts w:ascii="Arial" w:eastAsia="Arial" w:hAnsi="Arial" w:cs="Arial"/>
          <w:b/>
          <w:bCs/>
          <w:spacing w:val="1"/>
        </w:rPr>
        <w:t>IE</w:t>
      </w:r>
      <w:r w:rsidRPr="004E456E">
        <w:rPr>
          <w:rFonts w:ascii="Arial" w:eastAsia="Arial" w:hAnsi="Arial" w:cs="Arial"/>
          <w:b/>
          <w:bCs/>
          <w:spacing w:val="-1"/>
        </w:rPr>
        <w:t>N</w:t>
      </w:r>
      <w:r w:rsidRPr="004E456E">
        <w:rPr>
          <w:rFonts w:ascii="Arial" w:eastAsia="Arial" w:hAnsi="Arial" w:cs="Arial"/>
          <w:b/>
          <w:bCs/>
          <w:spacing w:val="-3"/>
        </w:rPr>
        <w:t>T</w:t>
      </w:r>
      <w:r w:rsidRPr="004E456E">
        <w:rPr>
          <w:rFonts w:ascii="Arial" w:eastAsia="Arial" w:hAnsi="Arial" w:cs="Arial"/>
          <w:b/>
          <w:bCs/>
        </w:rPr>
        <w:t>E</w:t>
      </w:r>
      <w:r w:rsidRPr="004E456E">
        <w:rPr>
          <w:rFonts w:ascii="Arial" w:eastAsia="Arial" w:hAnsi="Arial" w:cs="Arial"/>
          <w:b/>
          <w:bCs/>
          <w:spacing w:val="4"/>
        </w:rPr>
        <w:t xml:space="preserve"> </w:t>
      </w:r>
      <w:r w:rsidRPr="004E456E">
        <w:rPr>
          <w:rFonts w:ascii="Arial" w:eastAsia="Arial" w:hAnsi="Arial" w:cs="Arial"/>
          <w:b/>
          <w:bCs/>
        </w:rPr>
        <w:t>E</w:t>
      </w:r>
      <w:r w:rsidRPr="004E456E">
        <w:rPr>
          <w:rFonts w:ascii="Arial" w:eastAsia="Arial" w:hAnsi="Arial" w:cs="Arial"/>
          <w:b/>
          <w:bCs/>
          <w:spacing w:val="2"/>
        </w:rPr>
        <w:t xml:space="preserve"> </w:t>
      </w:r>
      <w:r w:rsidRPr="004E456E">
        <w:rPr>
          <w:rFonts w:ascii="Arial" w:eastAsia="Arial" w:hAnsi="Arial" w:cs="Arial"/>
          <w:b/>
          <w:bCs/>
          <w:spacing w:val="1"/>
        </w:rPr>
        <w:t>R</w:t>
      </w:r>
      <w:r w:rsidRPr="004E456E">
        <w:rPr>
          <w:rFonts w:ascii="Arial" w:eastAsia="Arial" w:hAnsi="Arial" w:cs="Arial"/>
          <w:b/>
          <w:bCs/>
          <w:spacing w:val="-1"/>
        </w:rPr>
        <w:t>ECURS</w:t>
      </w:r>
      <w:r w:rsidRPr="004E456E">
        <w:rPr>
          <w:rFonts w:ascii="Arial" w:eastAsia="Arial" w:hAnsi="Arial" w:cs="Arial"/>
          <w:b/>
          <w:bCs/>
          <w:spacing w:val="1"/>
        </w:rPr>
        <w:t>O</w:t>
      </w:r>
      <w:r w:rsidRPr="004E456E">
        <w:rPr>
          <w:rFonts w:ascii="Arial" w:eastAsia="Arial" w:hAnsi="Arial" w:cs="Arial"/>
          <w:b/>
          <w:bCs/>
        </w:rPr>
        <w:t>S</w:t>
      </w:r>
      <w:r w:rsidRPr="004E456E">
        <w:rPr>
          <w:rFonts w:ascii="Arial" w:eastAsia="Arial" w:hAnsi="Arial" w:cs="Arial"/>
          <w:b/>
          <w:bCs/>
          <w:spacing w:val="2"/>
        </w:rPr>
        <w:t xml:space="preserve"> </w:t>
      </w:r>
      <w:r w:rsidRPr="004E456E">
        <w:rPr>
          <w:rFonts w:ascii="Arial" w:eastAsia="Arial" w:hAnsi="Arial" w:cs="Arial"/>
          <w:b/>
          <w:bCs/>
          <w:spacing w:val="-1"/>
        </w:rPr>
        <w:t>H</w:t>
      </w:r>
      <w:r w:rsidRPr="004E456E">
        <w:rPr>
          <w:rFonts w:ascii="Arial" w:eastAsia="Arial" w:hAnsi="Arial" w:cs="Arial"/>
          <w:b/>
          <w:bCs/>
          <w:spacing w:val="3"/>
        </w:rPr>
        <w:t>Í</w:t>
      </w:r>
      <w:r w:rsidRPr="004E456E">
        <w:rPr>
          <w:rFonts w:ascii="Arial" w:eastAsia="Arial" w:hAnsi="Arial" w:cs="Arial"/>
          <w:b/>
          <w:bCs/>
          <w:spacing w:val="-1"/>
        </w:rPr>
        <w:t>DR</w:t>
      </w:r>
      <w:r w:rsidRPr="004E456E">
        <w:rPr>
          <w:rFonts w:ascii="Arial" w:eastAsia="Arial" w:hAnsi="Arial" w:cs="Arial"/>
          <w:b/>
          <w:bCs/>
          <w:spacing w:val="1"/>
        </w:rPr>
        <w:t>I</w:t>
      </w:r>
      <w:r w:rsidRPr="004E456E">
        <w:rPr>
          <w:rFonts w:ascii="Arial" w:eastAsia="Arial" w:hAnsi="Arial" w:cs="Arial"/>
          <w:b/>
          <w:bCs/>
          <w:spacing w:val="-1"/>
        </w:rPr>
        <w:t>C</w:t>
      </w:r>
      <w:r w:rsidRPr="004E456E">
        <w:rPr>
          <w:rFonts w:ascii="Arial" w:eastAsia="Arial" w:hAnsi="Arial" w:cs="Arial"/>
          <w:b/>
          <w:bCs/>
          <w:spacing w:val="1"/>
        </w:rPr>
        <w:t>O</w:t>
      </w:r>
      <w:r w:rsidRPr="004E456E">
        <w:rPr>
          <w:rFonts w:ascii="Arial" w:eastAsia="Arial" w:hAnsi="Arial" w:cs="Arial"/>
          <w:b/>
          <w:bCs/>
          <w:spacing w:val="4"/>
        </w:rPr>
        <w:t>S</w:t>
      </w:r>
      <w:r w:rsidRPr="004E456E">
        <w:rPr>
          <w:rFonts w:ascii="Arial" w:eastAsia="Arial" w:hAnsi="Arial" w:cs="Arial"/>
        </w:rPr>
        <w:t>,</w:t>
      </w:r>
      <w:r w:rsidRPr="004E456E">
        <w:rPr>
          <w:rFonts w:ascii="Arial" w:eastAsia="Arial" w:hAnsi="Arial" w:cs="Arial"/>
          <w:spacing w:val="4"/>
        </w:rPr>
        <w:t xml:space="preserve"> </w:t>
      </w:r>
      <w:r w:rsidRPr="004E456E">
        <w:rPr>
          <w:rFonts w:ascii="Arial" w:eastAsia="Arial" w:hAnsi="Arial" w:cs="Arial"/>
        </w:rPr>
        <w:t>d</w:t>
      </w:r>
      <w:r w:rsidRPr="004E456E">
        <w:rPr>
          <w:rFonts w:ascii="Arial" w:eastAsia="Arial" w:hAnsi="Arial" w:cs="Arial"/>
          <w:spacing w:val="-1"/>
        </w:rPr>
        <w:t>o</w:t>
      </w:r>
      <w:r w:rsidRPr="004E456E">
        <w:rPr>
          <w:rFonts w:ascii="Arial" w:eastAsia="Arial" w:hAnsi="Arial" w:cs="Arial"/>
          <w:spacing w:val="1"/>
        </w:rPr>
        <w:t>r</w:t>
      </w:r>
      <w:r w:rsidRPr="004E456E">
        <w:rPr>
          <w:rFonts w:ascii="Arial" w:eastAsia="Arial" w:hAnsi="Arial" w:cs="Arial"/>
        </w:rPr>
        <w:t>a</w:t>
      </w:r>
      <w:r w:rsidRPr="004E456E">
        <w:rPr>
          <w:rFonts w:ascii="Arial" w:eastAsia="Arial" w:hAnsi="Arial" w:cs="Arial"/>
          <w:spacing w:val="-3"/>
        </w:rPr>
        <w:t>v</w:t>
      </w:r>
      <w:r w:rsidRPr="004E456E">
        <w:rPr>
          <w:rFonts w:ascii="Arial" w:eastAsia="Arial" w:hAnsi="Arial" w:cs="Arial"/>
        </w:rPr>
        <w:t>a</w:t>
      </w:r>
      <w:r w:rsidRPr="004E456E">
        <w:rPr>
          <w:rFonts w:ascii="Arial" w:eastAsia="Arial" w:hAnsi="Arial" w:cs="Arial"/>
          <w:spacing w:val="-1"/>
        </w:rPr>
        <w:t>n</w:t>
      </w:r>
      <w:r w:rsidRPr="004E456E">
        <w:rPr>
          <w:rFonts w:ascii="Arial" w:eastAsia="Arial" w:hAnsi="Arial" w:cs="Arial"/>
          <w:spacing w:val="1"/>
        </w:rPr>
        <w:t>t</w:t>
      </w:r>
      <w:r w:rsidRPr="004E456E">
        <w:rPr>
          <w:rFonts w:ascii="Arial" w:eastAsia="Arial" w:hAnsi="Arial" w:cs="Arial"/>
        </w:rPr>
        <w:t>e d</w:t>
      </w:r>
      <w:r w:rsidRPr="004E456E">
        <w:rPr>
          <w:rFonts w:ascii="Arial" w:eastAsia="Arial" w:hAnsi="Arial" w:cs="Arial"/>
          <w:spacing w:val="-1"/>
        </w:rPr>
        <w:t>e</w:t>
      </w:r>
      <w:r w:rsidRPr="004E456E">
        <w:rPr>
          <w:rFonts w:ascii="Arial" w:eastAsia="Arial" w:hAnsi="Arial" w:cs="Arial"/>
        </w:rPr>
        <w:t>n</w:t>
      </w:r>
      <w:r w:rsidRPr="004E456E">
        <w:rPr>
          <w:rFonts w:ascii="Arial" w:eastAsia="Arial" w:hAnsi="Arial" w:cs="Arial"/>
          <w:spacing w:val="-1"/>
        </w:rPr>
        <w:t>o</w:t>
      </w:r>
      <w:r w:rsidRPr="004E456E">
        <w:rPr>
          <w:rFonts w:ascii="Arial" w:eastAsia="Arial" w:hAnsi="Arial" w:cs="Arial"/>
          <w:spacing w:val="1"/>
        </w:rPr>
        <w:t>m</w:t>
      </w:r>
      <w:r w:rsidRPr="004E456E">
        <w:rPr>
          <w:rFonts w:ascii="Arial" w:eastAsia="Arial" w:hAnsi="Arial" w:cs="Arial"/>
          <w:spacing w:val="-1"/>
        </w:rPr>
        <w:t>i</w:t>
      </w:r>
      <w:r w:rsidRPr="004E456E">
        <w:rPr>
          <w:rFonts w:ascii="Arial" w:eastAsia="Arial" w:hAnsi="Arial" w:cs="Arial"/>
        </w:rPr>
        <w:t>n</w:t>
      </w:r>
      <w:r w:rsidRPr="004E456E">
        <w:rPr>
          <w:rFonts w:ascii="Arial" w:eastAsia="Arial" w:hAnsi="Arial" w:cs="Arial"/>
          <w:spacing w:val="-1"/>
        </w:rPr>
        <w:t>a</w:t>
      </w:r>
      <w:r w:rsidRPr="004E456E">
        <w:rPr>
          <w:rFonts w:ascii="Arial" w:eastAsia="Arial" w:hAnsi="Arial" w:cs="Arial"/>
        </w:rPr>
        <w:t xml:space="preserve">da </w:t>
      </w:r>
      <w:r w:rsidRPr="004E456E">
        <w:rPr>
          <w:rFonts w:ascii="Arial" w:eastAsia="Arial" w:hAnsi="Arial" w:cs="Arial"/>
          <w:bCs/>
          <w:spacing w:val="-1"/>
        </w:rPr>
        <w:t>S</w:t>
      </w:r>
      <w:r w:rsidRPr="004E456E">
        <w:rPr>
          <w:rFonts w:ascii="Arial" w:eastAsia="Arial" w:hAnsi="Arial" w:cs="Arial"/>
          <w:bCs/>
          <w:spacing w:val="1"/>
        </w:rPr>
        <w:t>E</w:t>
      </w:r>
      <w:r w:rsidRPr="004E456E">
        <w:rPr>
          <w:rFonts w:ascii="Arial" w:eastAsia="Arial" w:hAnsi="Arial" w:cs="Arial"/>
          <w:bCs/>
          <w:spacing w:val="-6"/>
        </w:rPr>
        <w:t>A</w:t>
      </w:r>
      <w:r w:rsidRPr="004E456E">
        <w:rPr>
          <w:rFonts w:ascii="Arial" w:eastAsia="Arial" w:hAnsi="Arial" w:cs="Arial"/>
          <w:bCs/>
          <w:spacing w:val="6"/>
        </w:rPr>
        <w:t>M</w:t>
      </w:r>
      <w:r w:rsidRPr="004E456E">
        <w:rPr>
          <w:rFonts w:ascii="Arial" w:eastAsia="Arial" w:hAnsi="Arial" w:cs="Arial"/>
          <w:bCs/>
          <w:spacing w:val="-7"/>
        </w:rPr>
        <w:t>A</w:t>
      </w:r>
      <w:r w:rsidRPr="004E456E">
        <w:rPr>
          <w:rFonts w:ascii="Arial" w:eastAsia="Arial" w:hAnsi="Arial" w:cs="Arial"/>
        </w:rPr>
        <w:t>, ó</w:t>
      </w:r>
      <w:r w:rsidRPr="004E456E">
        <w:rPr>
          <w:rFonts w:ascii="Arial" w:eastAsia="Arial" w:hAnsi="Arial" w:cs="Arial"/>
          <w:spacing w:val="-2"/>
        </w:rPr>
        <w:t>r</w:t>
      </w:r>
      <w:r w:rsidRPr="004E456E">
        <w:rPr>
          <w:rFonts w:ascii="Arial" w:eastAsia="Arial" w:hAnsi="Arial" w:cs="Arial"/>
          <w:spacing w:val="2"/>
        </w:rPr>
        <w:t>g</w:t>
      </w:r>
      <w:r w:rsidRPr="004E456E">
        <w:rPr>
          <w:rFonts w:ascii="Arial" w:eastAsia="Arial" w:hAnsi="Arial" w:cs="Arial"/>
        </w:rPr>
        <w:t>ão da a</w:t>
      </w:r>
      <w:r w:rsidRPr="004E456E">
        <w:rPr>
          <w:rFonts w:ascii="Arial" w:eastAsia="Arial" w:hAnsi="Arial" w:cs="Arial"/>
          <w:spacing w:val="-1"/>
        </w:rPr>
        <w:t>d</w:t>
      </w:r>
      <w:r w:rsidRPr="004E456E">
        <w:rPr>
          <w:rFonts w:ascii="Arial" w:eastAsia="Arial" w:hAnsi="Arial" w:cs="Arial"/>
          <w:spacing w:val="1"/>
        </w:rPr>
        <w:t>m</w:t>
      </w:r>
      <w:r w:rsidRPr="004E456E">
        <w:rPr>
          <w:rFonts w:ascii="Arial" w:eastAsia="Arial" w:hAnsi="Arial" w:cs="Arial"/>
          <w:spacing w:val="-1"/>
        </w:rPr>
        <w:t>i</w:t>
      </w:r>
      <w:r w:rsidRPr="004E456E">
        <w:rPr>
          <w:rFonts w:ascii="Arial" w:eastAsia="Arial" w:hAnsi="Arial" w:cs="Arial"/>
        </w:rPr>
        <w:t>n</w:t>
      </w:r>
      <w:r w:rsidRPr="004E456E">
        <w:rPr>
          <w:rFonts w:ascii="Arial" w:eastAsia="Arial" w:hAnsi="Arial" w:cs="Arial"/>
          <w:spacing w:val="-1"/>
        </w:rPr>
        <w:t>i</w:t>
      </w:r>
      <w:r w:rsidRPr="004E456E">
        <w:rPr>
          <w:rFonts w:ascii="Arial" w:eastAsia="Arial" w:hAnsi="Arial" w:cs="Arial"/>
        </w:rPr>
        <w:t>s</w:t>
      </w:r>
      <w:r w:rsidRPr="004E456E">
        <w:rPr>
          <w:rFonts w:ascii="Arial" w:eastAsia="Arial" w:hAnsi="Arial" w:cs="Arial"/>
          <w:spacing w:val="1"/>
        </w:rPr>
        <w:t>tr</w:t>
      </w:r>
      <w:r w:rsidRPr="004E456E">
        <w:rPr>
          <w:rFonts w:ascii="Arial" w:eastAsia="Arial" w:hAnsi="Arial" w:cs="Arial"/>
          <w:spacing w:val="-3"/>
        </w:rPr>
        <w:t>a</w:t>
      </w:r>
      <w:r w:rsidRPr="004E456E">
        <w:rPr>
          <w:rFonts w:ascii="Arial" w:eastAsia="Arial" w:hAnsi="Arial" w:cs="Arial"/>
        </w:rPr>
        <w:t>ç</w:t>
      </w:r>
      <w:r w:rsidRPr="004E456E">
        <w:rPr>
          <w:rFonts w:ascii="Arial" w:eastAsia="Arial" w:hAnsi="Arial" w:cs="Arial"/>
          <w:spacing w:val="-3"/>
        </w:rPr>
        <w:t>ã</w:t>
      </w:r>
      <w:r w:rsidRPr="004E456E">
        <w:rPr>
          <w:rFonts w:ascii="Arial" w:eastAsia="Arial" w:hAnsi="Arial" w:cs="Arial"/>
        </w:rPr>
        <w:t>o d</w:t>
      </w:r>
      <w:r w:rsidRPr="004E456E">
        <w:rPr>
          <w:rFonts w:ascii="Arial" w:eastAsia="Arial" w:hAnsi="Arial" w:cs="Arial"/>
          <w:spacing w:val="-1"/>
        </w:rPr>
        <w:t>i</w:t>
      </w:r>
      <w:r w:rsidRPr="004E456E">
        <w:rPr>
          <w:rFonts w:ascii="Arial" w:eastAsia="Arial" w:hAnsi="Arial" w:cs="Arial"/>
          <w:spacing w:val="1"/>
        </w:rPr>
        <w:t>r</w:t>
      </w:r>
      <w:r w:rsidRPr="004E456E">
        <w:rPr>
          <w:rFonts w:ascii="Arial" w:eastAsia="Arial" w:hAnsi="Arial" w:cs="Arial"/>
        </w:rPr>
        <w:t>eta do p</w:t>
      </w:r>
      <w:r w:rsidRPr="004E456E">
        <w:rPr>
          <w:rFonts w:ascii="Arial" w:eastAsia="Arial" w:hAnsi="Arial" w:cs="Arial"/>
          <w:spacing w:val="-1"/>
        </w:rPr>
        <w:t>o</w:t>
      </w:r>
      <w:r w:rsidRPr="004E456E">
        <w:rPr>
          <w:rFonts w:ascii="Arial" w:eastAsia="Arial" w:hAnsi="Arial" w:cs="Arial"/>
        </w:rPr>
        <w:t>d</w:t>
      </w:r>
      <w:r w:rsidRPr="004E456E">
        <w:rPr>
          <w:rFonts w:ascii="Arial" w:eastAsia="Arial" w:hAnsi="Arial" w:cs="Arial"/>
          <w:spacing w:val="-1"/>
        </w:rPr>
        <w:t>e</w:t>
      </w:r>
      <w:r w:rsidRPr="004E456E">
        <w:rPr>
          <w:rFonts w:ascii="Arial" w:eastAsia="Arial" w:hAnsi="Arial" w:cs="Arial"/>
        </w:rPr>
        <w:t>r e</w:t>
      </w:r>
      <w:r w:rsidRPr="004E456E">
        <w:rPr>
          <w:rFonts w:ascii="Arial" w:eastAsia="Arial" w:hAnsi="Arial" w:cs="Arial"/>
          <w:spacing w:val="-3"/>
        </w:rPr>
        <w:t>x</w:t>
      </w:r>
      <w:r w:rsidRPr="004E456E">
        <w:rPr>
          <w:rFonts w:ascii="Arial" w:eastAsia="Arial" w:hAnsi="Arial" w:cs="Arial"/>
        </w:rPr>
        <w:t>ec</w:t>
      </w:r>
      <w:r w:rsidRPr="004E456E">
        <w:rPr>
          <w:rFonts w:ascii="Arial" w:eastAsia="Arial" w:hAnsi="Arial" w:cs="Arial"/>
          <w:spacing w:val="-1"/>
        </w:rPr>
        <w:t>u</w:t>
      </w:r>
      <w:r w:rsidRPr="004E456E">
        <w:rPr>
          <w:rFonts w:ascii="Arial" w:eastAsia="Arial" w:hAnsi="Arial" w:cs="Arial"/>
          <w:spacing w:val="1"/>
        </w:rPr>
        <w:t>t</w:t>
      </w:r>
      <w:r w:rsidRPr="004E456E">
        <w:rPr>
          <w:rFonts w:ascii="Arial" w:eastAsia="Arial" w:hAnsi="Arial" w:cs="Arial"/>
          <w:spacing w:val="-1"/>
        </w:rPr>
        <w:t>i</w:t>
      </w:r>
      <w:r w:rsidRPr="004E456E">
        <w:rPr>
          <w:rFonts w:ascii="Arial" w:eastAsia="Arial" w:hAnsi="Arial" w:cs="Arial"/>
          <w:spacing w:val="-2"/>
        </w:rPr>
        <w:t>v</w:t>
      </w:r>
      <w:r w:rsidRPr="004E456E">
        <w:rPr>
          <w:rFonts w:ascii="Arial" w:eastAsia="Arial" w:hAnsi="Arial" w:cs="Arial"/>
        </w:rPr>
        <w:t xml:space="preserve">o, </w:t>
      </w:r>
      <w:r w:rsidRPr="004E456E">
        <w:rPr>
          <w:rFonts w:ascii="Arial" w:eastAsia="Arial" w:hAnsi="Arial" w:cs="Arial"/>
          <w:spacing w:val="-1"/>
        </w:rPr>
        <w:t>i</w:t>
      </w:r>
      <w:r w:rsidRPr="004E456E">
        <w:rPr>
          <w:rFonts w:ascii="Arial" w:eastAsia="Arial" w:hAnsi="Arial" w:cs="Arial"/>
        </w:rPr>
        <w:t xml:space="preserve">nscrita no </w:t>
      </w:r>
      <w:r w:rsidRPr="004E456E">
        <w:rPr>
          <w:rFonts w:ascii="Arial" w:eastAsia="Arial" w:hAnsi="Arial" w:cs="Arial"/>
          <w:spacing w:val="-1"/>
        </w:rPr>
        <w:t>CNP</w:t>
      </w:r>
      <w:r w:rsidRPr="004E456E">
        <w:rPr>
          <w:rFonts w:ascii="Arial" w:eastAsia="Arial" w:hAnsi="Arial" w:cs="Arial"/>
        </w:rPr>
        <w:t>J</w:t>
      </w:r>
      <w:r w:rsidRPr="004E456E">
        <w:rPr>
          <w:rFonts w:ascii="Arial" w:eastAsia="Arial" w:hAnsi="Arial" w:cs="Arial"/>
          <w:spacing w:val="1"/>
        </w:rPr>
        <w:t>/</w:t>
      </w:r>
      <w:r w:rsidRPr="004E456E">
        <w:rPr>
          <w:rFonts w:ascii="Arial" w:eastAsia="Arial" w:hAnsi="Arial" w:cs="Arial"/>
          <w:spacing w:val="-4"/>
        </w:rPr>
        <w:t>M</w:t>
      </w:r>
      <w:r w:rsidRPr="004E456E">
        <w:rPr>
          <w:rFonts w:ascii="Arial" w:eastAsia="Arial" w:hAnsi="Arial" w:cs="Arial"/>
        </w:rPr>
        <w:t>F</w:t>
      </w:r>
      <w:r w:rsidRPr="004E456E">
        <w:rPr>
          <w:rFonts w:ascii="Arial" w:eastAsia="Arial" w:hAnsi="Arial" w:cs="Arial"/>
          <w:spacing w:val="4"/>
        </w:rPr>
        <w:t xml:space="preserve"> </w:t>
      </w:r>
      <w:r w:rsidRPr="004E456E">
        <w:rPr>
          <w:rFonts w:ascii="Arial" w:eastAsia="Arial" w:hAnsi="Arial" w:cs="Arial"/>
        </w:rPr>
        <w:t>sob</w:t>
      </w:r>
      <w:r w:rsidRPr="004E456E">
        <w:rPr>
          <w:rFonts w:ascii="Arial" w:eastAsia="Arial" w:hAnsi="Arial" w:cs="Arial"/>
          <w:spacing w:val="4"/>
        </w:rPr>
        <w:t xml:space="preserve"> </w:t>
      </w:r>
      <w:r w:rsidRPr="004E456E">
        <w:rPr>
          <w:rFonts w:ascii="Arial" w:eastAsia="Arial" w:hAnsi="Arial" w:cs="Arial"/>
        </w:rPr>
        <w:t>o</w:t>
      </w:r>
      <w:r w:rsidRPr="004E456E">
        <w:rPr>
          <w:rFonts w:ascii="Arial" w:eastAsia="Arial" w:hAnsi="Arial" w:cs="Arial"/>
          <w:spacing w:val="4"/>
        </w:rPr>
        <w:t xml:space="preserve"> </w:t>
      </w:r>
      <w:r w:rsidRPr="004E456E">
        <w:rPr>
          <w:rFonts w:ascii="Arial" w:eastAsia="Arial" w:hAnsi="Arial" w:cs="Arial"/>
        </w:rPr>
        <w:t>nº</w:t>
      </w:r>
      <w:r w:rsidRPr="004E456E">
        <w:rPr>
          <w:rFonts w:ascii="Arial" w:eastAsia="Arial" w:hAnsi="Arial" w:cs="Arial"/>
          <w:spacing w:val="5"/>
        </w:rPr>
        <w:t> </w:t>
      </w:r>
      <w:r w:rsidRPr="004E456E">
        <w:rPr>
          <w:rFonts w:ascii="Arial" w:eastAsia="Arial" w:hAnsi="Arial" w:cs="Arial"/>
        </w:rPr>
        <w:t>3</w:t>
      </w:r>
      <w:r w:rsidRPr="004E456E">
        <w:rPr>
          <w:rFonts w:ascii="Arial" w:eastAsia="Arial" w:hAnsi="Arial" w:cs="Arial"/>
          <w:spacing w:val="-3"/>
        </w:rPr>
        <w:t>1</w:t>
      </w:r>
      <w:r w:rsidRPr="004E456E">
        <w:rPr>
          <w:rFonts w:ascii="Arial" w:eastAsia="Arial" w:hAnsi="Arial" w:cs="Arial"/>
          <w:spacing w:val="1"/>
        </w:rPr>
        <w:t>.</w:t>
      </w:r>
      <w:r w:rsidRPr="004E456E">
        <w:rPr>
          <w:rFonts w:ascii="Arial" w:eastAsia="Arial" w:hAnsi="Arial" w:cs="Arial"/>
          <w:spacing w:val="-3"/>
        </w:rPr>
        <w:t>7</w:t>
      </w:r>
      <w:r w:rsidRPr="004E456E">
        <w:rPr>
          <w:rFonts w:ascii="Arial" w:eastAsia="Arial" w:hAnsi="Arial" w:cs="Arial"/>
        </w:rPr>
        <w:t>5</w:t>
      </w:r>
      <w:r w:rsidRPr="004E456E">
        <w:rPr>
          <w:rFonts w:ascii="Arial" w:eastAsia="Arial" w:hAnsi="Arial" w:cs="Arial"/>
          <w:spacing w:val="-1"/>
        </w:rPr>
        <w:t>2</w:t>
      </w:r>
      <w:r w:rsidRPr="004E456E">
        <w:rPr>
          <w:rFonts w:ascii="Arial" w:eastAsia="Arial" w:hAnsi="Arial" w:cs="Arial"/>
          <w:spacing w:val="1"/>
        </w:rPr>
        <w:t>.</w:t>
      </w:r>
      <w:r w:rsidRPr="004E456E">
        <w:rPr>
          <w:rFonts w:ascii="Arial" w:eastAsia="Arial" w:hAnsi="Arial" w:cs="Arial"/>
        </w:rPr>
        <w:t>6</w:t>
      </w:r>
      <w:r w:rsidRPr="004E456E">
        <w:rPr>
          <w:rFonts w:ascii="Arial" w:eastAsia="Arial" w:hAnsi="Arial" w:cs="Arial"/>
          <w:spacing w:val="-1"/>
        </w:rPr>
        <w:t>4</w:t>
      </w:r>
      <w:r w:rsidRPr="004E456E">
        <w:rPr>
          <w:rFonts w:ascii="Arial" w:eastAsia="Arial" w:hAnsi="Arial" w:cs="Arial"/>
        </w:rPr>
        <w:t>5/000</w:t>
      </w:r>
      <w:r w:rsidRPr="004E456E">
        <w:rPr>
          <w:rFonts w:ascii="Arial" w:eastAsia="Arial" w:hAnsi="Arial" w:cs="Arial"/>
          <w:spacing w:val="-1"/>
        </w:rPr>
        <w:t>1</w:t>
      </w:r>
      <w:r w:rsidRPr="004E456E">
        <w:rPr>
          <w:rFonts w:ascii="Arial" w:eastAsia="Arial" w:hAnsi="Arial" w:cs="Arial"/>
          <w:spacing w:val="1"/>
        </w:rPr>
        <w:t>-</w:t>
      </w:r>
      <w:r w:rsidRPr="004E456E">
        <w:rPr>
          <w:rFonts w:ascii="Arial" w:eastAsia="Arial" w:hAnsi="Arial" w:cs="Arial"/>
        </w:rPr>
        <w:t>0</w:t>
      </w:r>
      <w:r w:rsidRPr="004E456E">
        <w:rPr>
          <w:rFonts w:ascii="Arial" w:eastAsia="Arial" w:hAnsi="Arial" w:cs="Arial"/>
          <w:spacing w:val="-1"/>
        </w:rPr>
        <w:t>4</w:t>
      </w:r>
      <w:r w:rsidRPr="004E456E">
        <w:rPr>
          <w:rFonts w:ascii="Arial" w:eastAsia="Arial" w:hAnsi="Arial" w:cs="Arial"/>
        </w:rPr>
        <w:t>,</w:t>
      </w:r>
      <w:r w:rsidRPr="004E456E">
        <w:rPr>
          <w:rFonts w:ascii="Arial" w:eastAsia="Arial" w:hAnsi="Arial" w:cs="Arial"/>
          <w:spacing w:val="3"/>
        </w:rPr>
        <w:t xml:space="preserve"> </w:t>
      </w:r>
      <w:r w:rsidRPr="004E456E">
        <w:rPr>
          <w:rFonts w:ascii="Arial" w:eastAsia="Arial" w:hAnsi="Arial" w:cs="Arial"/>
        </w:rPr>
        <w:t>com</w:t>
      </w:r>
      <w:r w:rsidRPr="004E456E">
        <w:rPr>
          <w:rFonts w:ascii="Arial" w:eastAsia="Arial" w:hAnsi="Arial" w:cs="Arial"/>
          <w:spacing w:val="2"/>
        </w:rPr>
        <w:t xml:space="preserve"> </w:t>
      </w:r>
      <w:r w:rsidRPr="004E456E">
        <w:rPr>
          <w:rFonts w:ascii="Arial" w:eastAsia="Arial" w:hAnsi="Arial" w:cs="Arial"/>
        </w:rPr>
        <w:t>s</w:t>
      </w:r>
      <w:r w:rsidRPr="004E456E">
        <w:rPr>
          <w:rFonts w:ascii="Arial" w:eastAsia="Arial" w:hAnsi="Arial" w:cs="Arial"/>
          <w:spacing w:val="-3"/>
        </w:rPr>
        <w:t>e</w:t>
      </w:r>
      <w:r w:rsidRPr="004E456E">
        <w:rPr>
          <w:rFonts w:ascii="Arial" w:eastAsia="Arial" w:hAnsi="Arial" w:cs="Arial"/>
        </w:rPr>
        <w:t>de</w:t>
      </w:r>
      <w:r w:rsidRPr="004E456E">
        <w:rPr>
          <w:rFonts w:ascii="Arial" w:eastAsia="Arial" w:hAnsi="Arial" w:cs="Arial"/>
          <w:spacing w:val="4"/>
        </w:rPr>
        <w:t xml:space="preserve"> </w:t>
      </w:r>
      <w:r w:rsidRPr="004E456E">
        <w:rPr>
          <w:rFonts w:ascii="Arial" w:eastAsia="Arial" w:hAnsi="Arial" w:cs="Arial"/>
        </w:rPr>
        <w:t>na</w:t>
      </w:r>
      <w:r w:rsidRPr="004E456E">
        <w:rPr>
          <w:rFonts w:ascii="Arial" w:eastAsia="Arial" w:hAnsi="Arial" w:cs="Arial"/>
          <w:spacing w:val="4"/>
        </w:rPr>
        <w:t xml:space="preserve"> </w:t>
      </w:r>
      <w:r w:rsidRPr="004E456E">
        <w:rPr>
          <w:rFonts w:ascii="Arial" w:eastAsia="Arial" w:hAnsi="Arial" w:cs="Arial"/>
          <w:spacing w:val="-1"/>
        </w:rPr>
        <w:t>B</w:t>
      </w:r>
      <w:r w:rsidRPr="004E456E">
        <w:rPr>
          <w:rFonts w:ascii="Arial" w:eastAsia="Arial" w:hAnsi="Arial" w:cs="Arial"/>
        </w:rPr>
        <w:t>R</w:t>
      </w:r>
      <w:r w:rsidRPr="004E456E">
        <w:rPr>
          <w:rFonts w:ascii="Arial" w:eastAsia="Arial" w:hAnsi="Arial" w:cs="Arial"/>
          <w:spacing w:val="3"/>
        </w:rPr>
        <w:t xml:space="preserve"> </w:t>
      </w:r>
      <w:r w:rsidRPr="004E456E">
        <w:rPr>
          <w:rFonts w:ascii="Arial" w:eastAsia="Arial" w:hAnsi="Arial" w:cs="Arial"/>
        </w:rPr>
        <w:t>2</w:t>
      </w:r>
      <w:r w:rsidRPr="004E456E">
        <w:rPr>
          <w:rFonts w:ascii="Arial" w:eastAsia="Arial" w:hAnsi="Arial" w:cs="Arial"/>
          <w:spacing w:val="-1"/>
        </w:rPr>
        <w:t>6</w:t>
      </w:r>
      <w:r w:rsidRPr="004E456E">
        <w:rPr>
          <w:rFonts w:ascii="Arial" w:eastAsia="Arial" w:hAnsi="Arial" w:cs="Arial"/>
          <w:spacing w:val="-3"/>
        </w:rPr>
        <w:t>2</w:t>
      </w:r>
      <w:r w:rsidRPr="004E456E">
        <w:rPr>
          <w:rFonts w:ascii="Arial" w:eastAsia="Arial" w:hAnsi="Arial" w:cs="Arial"/>
        </w:rPr>
        <w:t>,</w:t>
      </w:r>
      <w:r w:rsidRPr="004E456E">
        <w:rPr>
          <w:rFonts w:ascii="Arial" w:eastAsia="Arial" w:hAnsi="Arial" w:cs="Arial"/>
          <w:spacing w:val="5"/>
        </w:rPr>
        <w:t xml:space="preserve"> </w:t>
      </w:r>
      <w:r w:rsidRPr="004E456E">
        <w:rPr>
          <w:rFonts w:ascii="Arial" w:eastAsia="Arial" w:hAnsi="Arial" w:cs="Arial"/>
          <w:spacing w:val="-1"/>
        </w:rPr>
        <w:t>K</w:t>
      </w:r>
      <w:r w:rsidRPr="004E456E">
        <w:rPr>
          <w:rFonts w:ascii="Arial" w:eastAsia="Arial" w:hAnsi="Arial" w:cs="Arial"/>
        </w:rPr>
        <w:t>M 0,</w:t>
      </w:r>
      <w:r w:rsidRPr="004E456E">
        <w:rPr>
          <w:rFonts w:ascii="Arial" w:eastAsia="Arial" w:hAnsi="Arial" w:cs="Arial"/>
          <w:spacing w:val="5"/>
        </w:rPr>
        <w:t xml:space="preserve"> </w:t>
      </w:r>
      <w:r w:rsidRPr="004E456E">
        <w:rPr>
          <w:rFonts w:ascii="Arial" w:eastAsia="Arial" w:hAnsi="Arial" w:cs="Arial"/>
          <w:spacing w:val="-2"/>
        </w:rPr>
        <w:t>s</w:t>
      </w:r>
      <w:r w:rsidRPr="004E456E">
        <w:rPr>
          <w:rFonts w:ascii="Arial" w:eastAsia="Arial" w:hAnsi="Arial" w:cs="Arial"/>
          <w:spacing w:val="-1"/>
        </w:rPr>
        <w:t>/</w:t>
      </w:r>
      <w:r w:rsidRPr="004E456E">
        <w:rPr>
          <w:rFonts w:ascii="Arial" w:eastAsia="Arial" w:hAnsi="Arial" w:cs="Arial"/>
        </w:rPr>
        <w:t>nº,</w:t>
      </w:r>
      <w:r w:rsidRPr="004E456E">
        <w:rPr>
          <w:rFonts w:ascii="Arial" w:eastAsia="Arial" w:hAnsi="Arial" w:cs="Arial"/>
          <w:spacing w:val="6"/>
        </w:rPr>
        <w:t xml:space="preserve"> </w:t>
      </w:r>
      <w:r w:rsidRPr="004E456E">
        <w:rPr>
          <w:rFonts w:ascii="Arial" w:eastAsia="Arial" w:hAnsi="Arial" w:cs="Arial"/>
          <w:spacing w:val="-1"/>
        </w:rPr>
        <w:t>P</w:t>
      </w:r>
      <w:r w:rsidRPr="004E456E">
        <w:rPr>
          <w:rFonts w:ascii="Arial" w:eastAsia="Arial" w:hAnsi="Arial" w:cs="Arial"/>
          <w:spacing w:val="-3"/>
        </w:rPr>
        <w:t>á</w:t>
      </w:r>
      <w:r w:rsidRPr="004E456E">
        <w:rPr>
          <w:rFonts w:ascii="Arial" w:eastAsia="Arial" w:hAnsi="Arial" w:cs="Arial"/>
          <w:spacing w:val="1"/>
        </w:rPr>
        <w:t>t</w:t>
      </w:r>
      <w:r w:rsidRPr="004E456E">
        <w:rPr>
          <w:rFonts w:ascii="Arial" w:eastAsia="Arial" w:hAnsi="Arial" w:cs="Arial"/>
          <w:spacing w:val="-1"/>
        </w:rPr>
        <w:t>i</w:t>
      </w:r>
      <w:r w:rsidRPr="004E456E">
        <w:rPr>
          <w:rFonts w:ascii="Arial" w:eastAsia="Arial" w:hAnsi="Arial" w:cs="Arial"/>
        </w:rPr>
        <w:t>o</w:t>
      </w:r>
      <w:r w:rsidRPr="004E456E">
        <w:rPr>
          <w:rFonts w:ascii="Arial" w:eastAsia="Arial" w:hAnsi="Arial" w:cs="Arial"/>
          <w:spacing w:val="4"/>
        </w:rPr>
        <w:t xml:space="preserve"> </w:t>
      </w:r>
      <w:r w:rsidRPr="004E456E">
        <w:rPr>
          <w:rFonts w:ascii="Arial" w:eastAsia="Arial" w:hAnsi="Arial" w:cs="Arial"/>
        </w:rPr>
        <w:t>de</w:t>
      </w:r>
      <w:r w:rsidRPr="004E456E">
        <w:rPr>
          <w:rFonts w:ascii="Arial" w:eastAsia="Arial" w:hAnsi="Arial" w:cs="Arial"/>
          <w:spacing w:val="4"/>
        </w:rPr>
        <w:t xml:space="preserve"> </w:t>
      </w:r>
      <w:r w:rsidRPr="004E456E">
        <w:rPr>
          <w:rFonts w:ascii="Arial" w:eastAsia="Arial" w:hAnsi="Arial" w:cs="Arial"/>
          <w:spacing w:val="-1"/>
        </w:rPr>
        <w:t>P</w:t>
      </w:r>
      <w:r w:rsidRPr="004E456E">
        <w:rPr>
          <w:rFonts w:ascii="Arial" w:eastAsia="Arial" w:hAnsi="Arial" w:cs="Arial"/>
          <w:spacing w:val="-3"/>
        </w:rPr>
        <w:t>o</w:t>
      </w:r>
      <w:r w:rsidRPr="004E456E">
        <w:rPr>
          <w:rFonts w:ascii="Arial" w:eastAsia="Arial" w:hAnsi="Arial" w:cs="Arial"/>
          <w:spacing w:val="1"/>
        </w:rPr>
        <w:t>rt</w:t>
      </w:r>
      <w:r w:rsidRPr="004E456E">
        <w:rPr>
          <w:rFonts w:ascii="Arial" w:eastAsia="Arial" w:hAnsi="Arial" w:cs="Arial"/>
        </w:rPr>
        <w:t xml:space="preserve">o </w:t>
      </w:r>
      <w:r w:rsidRPr="004E456E">
        <w:rPr>
          <w:rFonts w:ascii="Arial" w:eastAsia="Arial" w:hAnsi="Arial" w:cs="Arial"/>
          <w:spacing w:val="-1"/>
        </w:rPr>
        <w:t>V</w:t>
      </w:r>
      <w:r w:rsidRPr="004E456E">
        <w:rPr>
          <w:rFonts w:ascii="Arial" w:eastAsia="Arial" w:hAnsi="Arial" w:cs="Arial"/>
        </w:rPr>
        <w:t>e</w:t>
      </w:r>
      <w:r w:rsidRPr="004E456E">
        <w:rPr>
          <w:rFonts w:ascii="Arial" w:eastAsia="Arial" w:hAnsi="Arial" w:cs="Arial"/>
          <w:spacing w:val="-1"/>
        </w:rPr>
        <w:t>l</w:t>
      </w:r>
      <w:r w:rsidRPr="004E456E">
        <w:rPr>
          <w:rFonts w:ascii="Arial" w:eastAsia="Arial" w:hAnsi="Arial" w:cs="Arial"/>
        </w:rPr>
        <w:t>h</w:t>
      </w:r>
      <w:r w:rsidRPr="004E456E">
        <w:rPr>
          <w:rFonts w:ascii="Arial" w:eastAsia="Arial" w:hAnsi="Arial" w:cs="Arial"/>
          <w:spacing w:val="-1"/>
        </w:rPr>
        <w:t>o</w:t>
      </w:r>
      <w:r w:rsidRPr="004E456E">
        <w:rPr>
          <w:rFonts w:ascii="Arial" w:eastAsia="Arial" w:hAnsi="Arial" w:cs="Arial"/>
        </w:rPr>
        <w:t>,</w:t>
      </w:r>
      <w:r w:rsidRPr="004E456E">
        <w:rPr>
          <w:rFonts w:ascii="Arial" w:eastAsia="Arial" w:hAnsi="Arial" w:cs="Arial"/>
          <w:spacing w:val="2"/>
        </w:rPr>
        <w:t xml:space="preserve"> </w:t>
      </w:r>
      <w:r w:rsidRPr="004E456E">
        <w:rPr>
          <w:rFonts w:ascii="Arial" w:eastAsia="Arial" w:hAnsi="Arial" w:cs="Arial"/>
          <w:spacing w:val="-1"/>
        </w:rPr>
        <w:t>C</w:t>
      </w:r>
      <w:r w:rsidRPr="004E456E">
        <w:rPr>
          <w:rFonts w:ascii="Arial" w:eastAsia="Arial" w:hAnsi="Arial" w:cs="Arial"/>
        </w:rPr>
        <w:t>ari</w:t>
      </w:r>
      <w:r w:rsidRPr="004E456E">
        <w:rPr>
          <w:rFonts w:ascii="Arial" w:eastAsia="Arial" w:hAnsi="Arial" w:cs="Arial"/>
          <w:spacing w:val="-1"/>
        </w:rPr>
        <w:t>a</w:t>
      </w:r>
      <w:r w:rsidRPr="004E456E">
        <w:rPr>
          <w:rFonts w:ascii="Arial" w:eastAsia="Arial" w:hAnsi="Arial" w:cs="Arial"/>
        </w:rPr>
        <w:t>c</w:t>
      </w:r>
      <w:r w:rsidRPr="004E456E">
        <w:rPr>
          <w:rFonts w:ascii="Arial" w:eastAsia="Arial" w:hAnsi="Arial" w:cs="Arial"/>
          <w:spacing w:val="-1"/>
        </w:rPr>
        <w:t>i</w:t>
      </w:r>
      <w:r w:rsidRPr="004E456E">
        <w:rPr>
          <w:rFonts w:ascii="Arial" w:eastAsia="Arial" w:hAnsi="Arial" w:cs="Arial"/>
        </w:rPr>
        <w:t>ca/E</w:t>
      </w:r>
      <w:r w:rsidRPr="004E456E">
        <w:rPr>
          <w:rFonts w:ascii="Arial" w:eastAsia="Arial" w:hAnsi="Arial" w:cs="Arial"/>
          <w:spacing w:val="-1"/>
        </w:rPr>
        <w:t>S</w:t>
      </w:r>
      <w:r w:rsidRPr="004E456E">
        <w:rPr>
          <w:rFonts w:ascii="Arial" w:eastAsia="Arial" w:hAnsi="Arial" w:cs="Arial"/>
        </w:rPr>
        <w:t>,</w:t>
      </w:r>
      <w:r w:rsidRPr="004E456E">
        <w:rPr>
          <w:rFonts w:ascii="Arial" w:eastAsia="Arial" w:hAnsi="Arial" w:cs="Arial"/>
          <w:spacing w:val="2"/>
        </w:rPr>
        <w:t xml:space="preserve"> </w:t>
      </w:r>
      <w:r w:rsidRPr="004E456E">
        <w:rPr>
          <w:rFonts w:ascii="Arial" w:eastAsia="Arial" w:hAnsi="Arial" w:cs="Arial"/>
          <w:spacing w:val="1"/>
        </w:rPr>
        <w:t>r</w:t>
      </w:r>
      <w:r w:rsidRPr="004E456E">
        <w:rPr>
          <w:rFonts w:ascii="Arial" w:eastAsia="Arial" w:hAnsi="Arial" w:cs="Arial"/>
        </w:rPr>
        <w:t>e</w:t>
      </w:r>
      <w:r w:rsidRPr="004E456E">
        <w:rPr>
          <w:rFonts w:ascii="Arial" w:eastAsia="Arial" w:hAnsi="Arial" w:cs="Arial"/>
          <w:spacing w:val="-1"/>
        </w:rPr>
        <w:t>p</w:t>
      </w:r>
      <w:r w:rsidRPr="004E456E">
        <w:rPr>
          <w:rFonts w:ascii="Arial" w:eastAsia="Arial" w:hAnsi="Arial" w:cs="Arial"/>
          <w:spacing w:val="1"/>
        </w:rPr>
        <w:t>r</w:t>
      </w:r>
      <w:r w:rsidRPr="004E456E">
        <w:rPr>
          <w:rFonts w:ascii="Arial" w:eastAsia="Arial" w:hAnsi="Arial" w:cs="Arial"/>
        </w:rPr>
        <w:t>es</w:t>
      </w:r>
      <w:r w:rsidRPr="004E456E">
        <w:rPr>
          <w:rFonts w:ascii="Arial" w:eastAsia="Arial" w:hAnsi="Arial" w:cs="Arial"/>
          <w:spacing w:val="-1"/>
        </w:rPr>
        <w:t>e</w:t>
      </w:r>
      <w:r w:rsidRPr="004E456E">
        <w:rPr>
          <w:rFonts w:ascii="Arial" w:eastAsia="Arial" w:hAnsi="Arial" w:cs="Arial"/>
        </w:rPr>
        <w:t>ntada</w:t>
      </w:r>
      <w:r w:rsidRPr="004E456E">
        <w:rPr>
          <w:rFonts w:ascii="Arial" w:eastAsia="Arial" w:hAnsi="Arial" w:cs="Arial"/>
          <w:spacing w:val="1"/>
        </w:rPr>
        <w:t xml:space="preserve"> </w:t>
      </w:r>
      <w:r w:rsidRPr="004E456E">
        <w:rPr>
          <w:rFonts w:ascii="Arial" w:eastAsia="Arial" w:hAnsi="Arial" w:cs="Arial"/>
          <w:spacing w:val="-1"/>
        </w:rPr>
        <w:t>l</w:t>
      </w:r>
      <w:r w:rsidRPr="004E456E">
        <w:rPr>
          <w:rFonts w:ascii="Arial" w:eastAsia="Arial" w:hAnsi="Arial" w:cs="Arial"/>
          <w:spacing w:val="-3"/>
        </w:rPr>
        <w:t>e</w:t>
      </w:r>
      <w:r w:rsidRPr="004E456E">
        <w:rPr>
          <w:rFonts w:ascii="Arial" w:eastAsia="Arial" w:hAnsi="Arial" w:cs="Arial"/>
          <w:spacing w:val="2"/>
        </w:rPr>
        <w:t>g</w:t>
      </w:r>
      <w:r w:rsidRPr="004E456E">
        <w:rPr>
          <w:rFonts w:ascii="Arial" w:eastAsia="Arial" w:hAnsi="Arial" w:cs="Arial"/>
        </w:rPr>
        <w:t>a</w:t>
      </w:r>
      <w:r w:rsidRPr="004E456E">
        <w:rPr>
          <w:rFonts w:ascii="Arial" w:eastAsia="Arial" w:hAnsi="Arial" w:cs="Arial"/>
          <w:spacing w:val="-1"/>
        </w:rPr>
        <w:t>l</w:t>
      </w:r>
      <w:r w:rsidRPr="004E456E">
        <w:rPr>
          <w:rFonts w:ascii="Arial" w:eastAsia="Arial" w:hAnsi="Arial" w:cs="Arial"/>
          <w:spacing w:val="1"/>
        </w:rPr>
        <w:t>m</w:t>
      </w:r>
      <w:r w:rsidRPr="004E456E">
        <w:rPr>
          <w:rFonts w:ascii="Arial" w:eastAsia="Arial" w:hAnsi="Arial" w:cs="Arial"/>
        </w:rPr>
        <w:t>e</w:t>
      </w:r>
      <w:r w:rsidRPr="004E456E">
        <w:rPr>
          <w:rFonts w:ascii="Arial" w:eastAsia="Arial" w:hAnsi="Arial" w:cs="Arial"/>
          <w:spacing w:val="-1"/>
        </w:rPr>
        <w:t>n</w:t>
      </w:r>
      <w:r w:rsidRPr="004E456E">
        <w:rPr>
          <w:rFonts w:ascii="Arial" w:eastAsia="Arial" w:hAnsi="Arial" w:cs="Arial"/>
          <w:spacing w:val="1"/>
        </w:rPr>
        <w:t>t</w:t>
      </w:r>
      <w:r w:rsidRPr="004E456E">
        <w:rPr>
          <w:rFonts w:ascii="Arial" w:eastAsia="Arial" w:hAnsi="Arial" w:cs="Arial"/>
        </w:rPr>
        <w:t>e</w:t>
      </w:r>
      <w:r w:rsidRPr="004E456E">
        <w:rPr>
          <w:rFonts w:ascii="Arial" w:eastAsia="Arial" w:hAnsi="Arial" w:cs="Arial"/>
          <w:spacing w:val="1"/>
        </w:rPr>
        <w:t xml:space="preserve"> </w:t>
      </w:r>
      <w:r w:rsidRPr="004E456E">
        <w:rPr>
          <w:rFonts w:ascii="Arial" w:eastAsia="Arial" w:hAnsi="Arial" w:cs="Arial"/>
        </w:rPr>
        <w:t>p</w:t>
      </w:r>
      <w:r w:rsidRPr="004E456E">
        <w:rPr>
          <w:rFonts w:ascii="Arial" w:eastAsia="Arial" w:hAnsi="Arial" w:cs="Arial"/>
          <w:spacing w:val="-3"/>
        </w:rPr>
        <w:t>e</w:t>
      </w:r>
      <w:r w:rsidRPr="004E456E">
        <w:rPr>
          <w:rFonts w:ascii="Arial" w:eastAsia="Arial" w:hAnsi="Arial" w:cs="Arial"/>
          <w:spacing w:val="-1"/>
        </w:rPr>
        <w:t>l</w:t>
      </w:r>
      <w:r w:rsidRPr="004E456E">
        <w:rPr>
          <w:rFonts w:ascii="Arial" w:eastAsia="Arial" w:hAnsi="Arial" w:cs="Arial"/>
        </w:rPr>
        <w:t>o</w:t>
      </w:r>
      <w:r w:rsidRPr="004E456E">
        <w:rPr>
          <w:rFonts w:ascii="Arial" w:eastAsia="Arial" w:hAnsi="Arial" w:cs="Arial"/>
          <w:spacing w:val="1"/>
        </w:rPr>
        <w:t xml:space="preserve"> </w:t>
      </w:r>
      <w:r w:rsidRPr="004E456E">
        <w:rPr>
          <w:rFonts w:ascii="Arial" w:eastAsia="Arial" w:hAnsi="Arial" w:cs="Arial"/>
        </w:rPr>
        <w:t>seu</w:t>
      </w:r>
      <w:r w:rsidRPr="004E456E">
        <w:rPr>
          <w:rFonts w:ascii="Arial" w:eastAsia="Arial" w:hAnsi="Arial" w:cs="Arial"/>
          <w:spacing w:val="1"/>
        </w:rPr>
        <w:t xml:space="preserve"> </w:t>
      </w:r>
      <w:r w:rsidRPr="004E456E">
        <w:rPr>
          <w:rFonts w:ascii="Arial" w:eastAsia="Arial" w:hAnsi="Arial" w:cs="Arial"/>
          <w:spacing w:val="-1"/>
        </w:rPr>
        <w:t>S</w:t>
      </w:r>
      <w:r w:rsidRPr="004E456E">
        <w:rPr>
          <w:rFonts w:ascii="Arial" w:eastAsia="Arial" w:hAnsi="Arial" w:cs="Arial"/>
        </w:rPr>
        <w:t>ecre</w:t>
      </w:r>
      <w:r w:rsidRPr="004E456E">
        <w:rPr>
          <w:rFonts w:ascii="Arial" w:eastAsia="Arial" w:hAnsi="Arial" w:cs="Arial"/>
          <w:spacing w:val="1"/>
        </w:rPr>
        <w:t>t</w:t>
      </w:r>
      <w:r w:rsidRPr="004E456E">
        <w:rPr>
          <w:rFonts w:ascii="Arial" w:eastAsia="Arial" w:hAnsi="Arial" w:cs="Arial"/>
        </w:rPr>
        <w:t xml:space="preserve">ário, </w:t>
      </w:r>
      <w:r w:rsidRPr="004E456E">
        <w:rPr>
          <w:rFonts w:ascii="Arial" w:eastAsia="Arial" w:hAnsi="Arial" w:cs="Arial"/>
          <w:spacing w:val="-1"/>
        </w:rPr>
        <w:t>S</w:t>
      </w:r>
      <w:r w:rsidRPr="004E456E">
        <w:rPr>
          <w:rFonts w:ascii="Arial" w:eastAsia="Arial" w:hAnsi="Arial" w:cs="Arial"/>
          <w:spacing w:val="1"/>
        </w:rPr>
        <w:t>r</w:t>
      </w:r>
      <w:r w:rsidRPr="004E456E">
        <w:rPr>
          <w:rFonts w:ascii="Arial" w:eastAsia="Arial" w:hAnsi="Arial" w:cs="Arial"/>
        </w:rPr>
        <w:t>.</w:t>
      </w:r>
      <w:r w:rsidRPr="004E456E">
        <w:rPr>
          <w:rFonts w:ascii="Arial" w:eastAsia="Arial" w:hAnsi="Arial" w:cs="Arial"/>
          <w:spacing w:val="2"/>
        </w:rPr>
        <w:t xml:space="preserve"> </w:t>
      </w:r>
      <w:r w:rsidRPr="004E456E">
        <w:rPr>
          <w:rFonts w:ascii="Arial" w:eastAsia="Arial" w:hAnsi="Arial" w:cs="Arial"/>
          <w:b/>
          <w:spacing w:val="-1"/>
        </w:rPr>
        <w:t>A</w:t>
      </w:r>
      <w:r w:rsidRPr="004E456E">
        <w:rPr>
          <w:rFonts w:ascii="Arial" w:eastAsia="Arial" w:hAnsi="Arial" w:cs="Arial"/>
          <w:b/>
        </w:rPr>
        <w:t>l</w:t>
      </w:r>
      <w:r w:rsidRPr="004E456E">
        <w:rPr>
          <w:rFonts w:ascii="Arial" w:eastAsia="Arial" w:hAnsi="Arial" w:cs="Arial"/>
          <w:b/>
          <w:spacing w:val="-1"/>
        </w:rPr>
        <w:t>ad</w:t>
      </w:r>
      <w:r w:rsidRPr="004E456E">
        <w:rPr>
          <w:rFonts w:ascii="Arial" w:eastAsia="Arial" w:hAnsi="Arial" w:cs="Arial"/>
          <w:b/>
          <w:spacing w:val="1"/>
        </w:rPr>
        <w:t>i</w:t>
      </w:r>
      <w:r w:rsidRPr="004E456E">
        <w:rPr>
          <w:rFonts w:ascii="Arial" w:eastAsia="Arial" w:hAnsi="Arial" w:cs="Arial"/>
          <w:b/>
        </w:rPr>
        <w:t>m F</w:t>
      </w:r>
      <w:r w:rsidRPr="004E456E">
        <w:rPr>
          <w:rFonts w:ascii="Arial" w:eastAsia="Arial" w:hAnsi="Arial" w:cs="Arial"/>
          <w:b/>
          <w:spacing w:val="-1"/>
        </w:rPr>
        <w:t>erna</w:t>
      </w:r>
      <w:r w:rsidRPr="004E456E">
        <w:rPr>
          <w:rFonts w:ascii="Arial" w:eastAsia="Arial" w:hAnsi="Arial" w:cs="Arial"/>
          <w:b/>
          <w:spacing w:val="1"/>
        </w:rPr>
        <w:t>n</w:t>
      </w:r>
      <w:r w:rsidRPr="004E456E">
        <w:rPr>
          <w:rFonts w:ascii="Arial" w:eastAsia="Arial" w:hAnsi="Arial" w:cs="Arial"/>
          <w:b/>
          <w:spacing w:val="-1"/>
        </w:rPr>
        <w:t>d</w:t>
      </w:r>
      <w:r w:rsidRPr="004E456E">
        <w:rPr>
          <w:rFonts w:ascii="Arial" w:eastAsia="Arial" w:hAnsi="Arial" w:cs="Arial"/>
          <w:b/>
        </w:rPr>
        <w:t xml:space="preserve">o </w:t>
      </w:r>
      <w:r w:rsidRPr="004E456E">
        <w:rPr>
          <w:rFonts w:ascii="Arial" w:eastAsia="Arial" w:hAnsi="Arial" w:cs="Arial"/>
          <w:b/>
          <w:spacing w:val="-1"/>
        </w:rPr>
        <w:t>Cer</w:t>
      </w:r>
      <w:r w:rsidRPr="004E456E">
        <w:rPr>
          <w:rFonts w:ascii="Arial" w:eastAsia="Arial" w:hAnsi="Arial" w:cs="Arial"/>
          <w:b/>
          <w:spacing w:val="1"/>
        </w:rPr>
        <w:t>q</w:t>
      </w:r>
      <w:r w:rsidRPr="004E456E">
        <w:rPr>
          <w:rFonts w:ascii="Arial" w:eastAsia="Arial" w:hAnsi="Arial" w:cs="Arial"/>
          <w:b/>
          <w:spacing w:val="-1"/>
        </w:rPr>
        <w:t>ue</w:t>
      </w:r>
      <w:r w:rsidRPr="004E456E">
        <w:rPr>
          <w:rFonts w:ascii="Arial" w:eastAsia="Arial" w:hAnsi="Arial" w:cs="Arial"/>
          <w:b/>
          <w:spacing w:val="1"/>
        </w:rPr>
        <w:t>i</w:t>
      </w:r>
      <w:r w:rsidRPr="004E456E">
        <w:rPr>
          <w:rFonts w:ascii="Arial" w:eastAsia="Arial" w:hAnsi="Arial" w:cs="Arial"/>
          <w:b/>
          <w:spacing w:val="-1"/>
        </w:rPr>
        <w:t>ra</w:t>
      </w:r>
      <w:r w:rsidRPr="004E456E">
        <w:rPr>
          <w:rFonts w:ascii="Arial" w:eastAsia="Arial" w:hAnsi="Arial" w:cs="Arial"/>
        </w:rPr>
        <w:t>,</w:t>
      </w:r>
      <w:r w:rsidRPr="004E456E">
        <w:rPr>
          <w:rFonts w:ascii="Arial" w:eastAsia="Arial" w:hAnsi="Arial" w:cs="Arial"/>
          <w:spacing w:val="1"/>
        </w:rPr>
        <w:t xml:space="preserve"> </w:t>
      </w:r>
      <w:r w:rsidRPr="004E456E">
        <w:rPr>
          <w:rFonts w:ascii="Arial" w:eastAsia="Arial" w:hAnsi="Arial" w:cs="Arial"/>
        </w:rPr>
        <w:t>bras</w:t>
      </w:r>
      <w:r w:rsidRPr="004E456E">
        <w:rPr>
          <w:rFonts w:ascii="Arial" w:eastAsia="Arial" w:hAnsi="Arial" w:cs="Arial"/>
          <w:spacing w:val="-1"/>
        </w:rPr>
        <w:t>il</w:t>
      </w:r>
      <w:r w:rsidRPr="004E456E">
        <w:rPr>
          <w:rFonts w:ascii="Arial" w:eastAsia="Arial" w:hAnsi="Arial" w:cs="Arial"/>
        </w:rPr>
        <w:t>e</w:t>
      </w:r>
      <w:r w:rsidRPr="004E456E">
        <w:rPr>
          <w:rFonts w:ascii="Arial" w:eastAsia="Arial" w:hAnsi="Arial" w:cs="Arial"/>
          <w:spacing w:val="-1"/>
        </w:rPr>
        <w:t>i</w:t>
      </w:r>
      <w:r w:rsidRPr="004E456E">
        <w:rPr>
          <w:rFonts w:ascii="Arial" w:eastAsia="Arial" w:hAnsi="Arial" w:cs="Arial"/>
          <w:spacing w:val="1"/>
        </w:rPr>
        <w:t>r</w:t>
      </w:r>
      <w:r w:rsidRPr="004E456E">
        <w:rPr>
          <w:rFonts w:ascii="Arial" w:eastAsia="Arial" w:hAnsi="Arial" w:cs="Arial"/>
        </w:rPr>
        <w:t>o,</w:t>
      </w:r>
      <w:r w:rsidRPr="004E456E">
        <w:rPr>
          <w:rFonts w:ascii="Arial" w:eastAsia="Arial" w:hAnsi="Arial" w:cs="Arial"/>
          <w:spacing w:val="1"/>
        </w:rPr>
        <w:t xml:space="preserve"> </w:t>
      </w:r>
      <w:r w:rsidRPr="004E456E">
        <w:rPr>
          <w:rFonts w:ascii="Arial" w:eastAsia="Arial" w:hAnsi="Arial" w:cs="Arial"/>
        </w:rPr>
        <w:t>cas</w:t>
      </w:r>
      <w:r w:rsidRPr="004E456E">
        <w:rPr>
          <w:rFonts w:ascii="Arial" w:eastAsia="Arial" w:hAnsi="Arial" w:cs="Arial"/>
          <w:spacing w:val="-1"/>
        </w:rPr>
        <w:t>a</w:t>
      </w:r>
      <w:r w:rsidRPr="004E456E">
        <w:rPr>
          <w:rFonts w:ascii="Arial" w:eastAsia="Arial" w:hAnsi="Arial" w:cs="Arial"/>
        </w:rPr>
        <w:t>d</w:t>
      </w:r>
      <w:r w:rsidRPr="004E456E">
        <w:rPr>
          <w:rFonts w:ascii="Arial" w:eastAsia="Arial" w:hAnsi="Arial" w:cs="Arial"/>
          <w:spacing w:val="-1"/>
        </w:rPr>
        <w:t>o</w:t>
      </w:r>
      <w:r w:rsidRPr="004E456E">
        <w:rPr>
          <w:rFonts w:ascii="Arial" w:eastAsia="Arial" w:hAnsi="Arial" w:cs="Arial"/>
        </w:rPr>
        <w:t>,</w:t>
      </w:r>
      <w:r w:rsidRPr="004E456E">
        <w:rPr>
          <w:rFonts w:ascii="Arial" w:eastAsia="Arial" w:hAnsi="Arial" w:cs="Arial"/>
          <w:spacing w:val="1"/>
        </w:rPr>
        <w:t xml:space="preserve"> </w:t>
      </w:r>
      <w:r w:rsidRPr="004E456E">
        <w:rPr>
          <w:rFonts w:ascii="Arial" w:eastAsia="Arial" w:hAnsi="Arial" w:cs="Arial"/>
        </w:rPr>
        <w:t>e</w:t>
      </w:r>
      <w:r w:rsidRPr="004E456E">
        <w:rPr>
          <w:rFonts w:ascii="Arial" w:eastAsia="Arial" w:hAnsi="Arial" w:cs="Arial"/>
          <w:spacing w:val="-1"/>
        </w:rPr>
        <w:t>n</w:t>
      </w:r>
      <w:r w:rsidRPr="004E456E">
        <w:rPr>
          <w:rFonts w:ascii="Arial" w:eastAsia="Arial" w:hAnsi="Arial" w:cs="Arial"/>
        </w:rPr>
        <w:t>g</w:t>
      </w:r>
      <w:r w:rsidRPr="004E456E">
        <w:rPr>
          <w:rFonts w:ascii="Arial" w:eastAsia="Arial" w:hAnsi="Arial" w:cs="Arial"/>
          <w:spacing w:val="-1"/>
        </w:rPr>
        <w:t>e</w:t>
      </w:r>
      <w:r w:rsidRPr="004E456E">
        <w:rPr>
          <w:rFonts w:ascii="Arial" w:eastAsia="Arial" w:hAnsi="Arial" w:cs="Arial"/>
        </w:rPr>
        <w:t>n</w:t>
      </w:r>
      <w:r w:rsidRPr="004E456E">
        <w:rPr>
          <w:rFonts w:ascii="Arial" w:eastAsia="Arial" w:hAnsi="Arial" w:cs="Arial"/>
          <w:spacing w:val="-1"/>
        </w:rPr>
        <w:t>h</w:t>
      </w:r>
      <w:r w:rsidRPr="004E456E">
        <w:rPr>
          <w:rFonts w:ascii="Arial" w:eastAsia="Arial" w:hAnsi="Arial" w:cs="Arial"/>
        </w:rPr>
        <w:t>e</w:t>
      </w:r>
      <w:r w:rsidRPr="004E456E">
        <w:rPr>
          <w:rFonts w:ascii="Arial" w:eastAsia="Arial" w:hAnsi="Arial" w:cs="Arial"/>
          <w:spacing w:val="-1"/>
        </w:rPr>
        <w:t>i</w:t>
      </w:r>
      <w:r w:rsidRPr="004E456E">
        <w:rPr>
          <w:rFonts w:ascii="Arial" w:eastAsia="Arial" w:hAnsi="Arial" w:cs="Arial"/>
          <w:spacing w:val="1"/>
        </w:rPr>
        <w:t>r</w:t>
      </w:r>
      <w:r w:rsidRPr="004E456E">
        <w:rPr>
          <w:rFonts w:ascii="Arial" w:eastAsia="Arial" w:hAnsi="Arial" w:cs="Arial"/>
        </w:rPr>
        <w:t>o a</w:t>
      </w:r>
      <w:r w:rsidRPr="004E456E">
        <w:rPr>
          <w:rFonts w:ascii="Arial" w:eastAsia="Arial" w:hAnsi="Arial" w:cs="Arial"/>
          <w:spacing w:val="-1"/>
        </w:rPr>
        <w:t>g</w:t>
      </w:r>
      <w:r w:rsidRPr="004E456E">
        <w:rPr>
          <w:rFonts w:ascii="Arial" w:eastAsia="Arial" w:hAnsi="Arial" w:cs="Arial"/>
          <w:spacing w:val="-2"/>
        </w:rPr>
        <w:t>r</w:t>
      </w:r>
      <w:r w:rsidRPr="004E456E">
        <w:rPr>
          <w:rFonts w:ascii="Arial" w:eastAsia="Arial" w:hAnsi="Arial" w:cs="Arial"/>
        </w:rPr>
        <w:t>ô</w:t>
      </w:r>
      <w:r w:rsidRPr="004E456E">
        <w:rPr>
          <w:rFonts w:ascii="Arial" w:eastAsia="Arial" w:hAnsi="Arial" w:cs="Arial"/>
          <w:spacing w:val="-1"/>
        </w:rPr>
        <w:t>n</w:t>
      </w:r>
      <w:r w:rsidRPr="004E456E">
        <w:rPr>
          <w:rFonts w:ascii="Arial" w:eastAsia="Arial" w:hAnsi="Arial" w:cs="Arial"/>
        </w:rPr>
        <w:t>omo,</w:t>
      </w:r>
      <w:r w:rsidRPr="004E456E">
        <w:rPr>
          <w:rFonts w:ascii="Arial" w:eastAsia="Arial" w:hAnsi="Arial" w:cs="Arial"/>
          <w:spacing w:val="3"/>
        </w:rPr>
        <w:t xml:space="preserve"> </w:t>
      </w:r>
      <w:r w:rsidRPr="004E456E">
        <w:rPr>
          <w:rFonts w:ascii="Arial" w:eastAsia="Arial" w:hAnsi="Arial" w:cs="Arial"/>
        </w:rPr>
        <w:t>c</w:t>
      </w:r>
      <w:r w:rsidRPr="004E456E">
        <w:rPr>
          <w:rFonts w:ascii="Arial" w:eastAsia="Arial" w:hAnsi="Arial" w:cs="Arial"/>
          <w:spacing w:val="-3"/>
        </w:rPr>
        <w:t>a</w:t>
      </w:r>
      <w:r w:rsidRPr="004E456E">
        <w:rPr>
          <w:rFonts w:ascii="Arial" w:eastAsia="Arial" w:hAnsi="Arial" w:cs="Arial"/>
          <w:spacing w:val="1"/>
        </w:rPr>
        <w:t>rt</w:t>
      </w:r>
      <w:r w:rsidRPr="004E456E">
        <w:rPr>
          <w:rFonts w:ascii="Arial" w:eastAsia="Arial" w:hAnsi="Arial" w:cs="Arial"/>
        </w:rPr>
        <w:t>e</w:t>
      </w:r>
      <w:r w:rsidRPr="004E456E">
        <w:rPr>
          <w:rFonts w:ascii="Arial" w:eastAsia="Arial" w:hAnsi="Arial" w:cs="Arial"/>
          <w:spacing w:val="-1"/>
        </w:rPr>
        <w:t>i</w:t>
      </w:r>
      <w:r w:rsidRPr="004E456E">
        <w:rPr>
          <w:rFonts w:ascii="Arial" w:eastAsia="Arial" w:hAnsi="Arial" w:cs="Arial"/>
          <w:spacing w:val="1"/>
        </w:rPr>
        <w:t>r</w:t>
      </w:r>
      <w:r w:rsidRPr="004E456E">
        <w:rPr>
          <w:rFonts w:ascii="Arial" w:eastAsia="Arial" w:hAnsi="Arial" w:cs="Arial"/>
        </w:rPr>
        <w:t xml:space="preserve">a de </w:t>
      </w:r>
      <w:r w:rsidRPr="004E456E">
        <w:rPr>
          <w:rFonts w:ascii="Arial" w:eastAsia="Arial" w:hAnsi="Arial" w:cs="Arial"/>
          <w:spacing w:val="-1"/>
        </w:rPr>
        <w:t>i</w:t>
      </w:r>
      <w:r w:rsidRPr="004E456E">
        <w:rPr>
          <w:rFonts w:ascii="Arial" w:eastAsia="Arial" w:hAnsi="Arial" w:cs="Arial"/>
        </w:rPr>
        <w:t>d</w:t>
      </w:r>
      <w:r w:rsidRPr="004E456E">
        <w:rPr>
          <w:rFonts w:ascii="Arial" w:eastAsia="Arial" w:hAnsi="Arial" w:cs="Arial"/>
          <w:spacing w:val="-1"/>
        </w:rPr>
        <w:t>e</w:t>
      </w:r>
      <w:r w:rsidRPr="004E456E">
        <w:rPr>
          <w:rFonts w:ascii="Arial" w:eastAsia="Arial" w:hAnsi="Arial" w:cs="Arial"/>
        </w:rPr>
        <w:t>n</w:t>
      </w:r>
      <w:r w:rsidRPr="004E456E">
        <w:rPr>
          <w:rFonts w:ascii="Arial" w:eastAsia="Arial" w:hAnsi="Arial" w:cs="Arial"/>
          <w:spacing w:val="-2"/>
        </w:rPr>
        <w:t>t</w:t>
      </w:r>
      <w:r w:rsidRPr="004E456E">
        <w:rPr>
          <w:rFonts w:ascii="Arial" w:eastAsia="Arial" w:hAnsi="Arial" w:cs="Arial"/>
          <w:spacing w:val="-1"/>
        </w:rPr>
        <w:t>i</w:t>
      </w:r>
      <w:r w:rsidRPr="004E456E">
        <w:rPr>
          <w:rFonts w:ascii="Arial" w:eastAsia="Arial" w:hAnsi="Arial" w:cs="Arial"/>
        </w:rPr>
        <w:t>d</w:t>
      </w:r>
      <w:r w:rsidRPr="004E456E">
        <w:rPr>
          <w:rFonts w:ascii="Arial" w:eastAsia="Arial" w:hAnsi="Arial" w:cs="Arial"/>
          <w:spacing w:val="-1"/>
        </w:rPr>
        <w:t>a</w:t>
      </w:r>
      <w:r w:rsidRPr="004E456E">
        <w:rPr>
          <w:rFonts w:ascii="Arial" w:eastAsia="Arial" w:hAnsi="Arial" w:cs="Arial"/>
        </w:rPr>
        <w:t>de nº</w:t>
      </w:r>
      <w:r w:rsidRPr="004E456E">
        <w:rPr>
          <w:rFonts w:ascii="Arial" w:eastAsia="Arial" w:hAnsi="Arial" w:cs="Arial"/>
          <w:spacing w:val="1"/>
        </w:rPr>
        <w:t xml:space="preserve"> </w:t>
      </w:r>
      <w:r w:rsidRPr="004E456E">
        <w:rPr>
          <w:rFonts w:ascii="Arial" w:eastAsia="Arial" w:hAnsi="Arial" w:cs="Arial"/>
        </w:rPr>
        <w:t>6</w:t>
      </w:r>
      <w:r w:rsidRPr="004E456E">
        <w:rPr>
          <w:rFonts w:ascii="Arial" w:eastAsia="Arial" w:hAnsi="Arial" w:cs="Arial"/>
          <w:spacing w:val="-1"/>
        </w:rPr>
        <w:t>6</w:t>
      </w:r>
      <w:r w:rsidRPr="004E456E">
        <w:rPr>
          <w:rFonts w:ascii="Arial" w:eastAsia="Arial" w:hAnsi="Arial" w:cs="Arial"/>
        </w:rPr>
        <w:t>0.04</w:t>
      </w:r>
      <w:r w:rsidRPr="004E456E">
        <w:rPr>
          <w:rFonts w:ascii="Arial" w:eastAsia="Arial" w:hAnsi="Arial" w:cs="Arial"/>
          <w:spacing w:val="2"/>
        </w:rPr>
        <w:t>9</w:t>
      </w:r>
      <w:r w:rsidRPr="004E456E">
        <w:rPr>
          <w:rFonts w:ascii="Arial" w:eastAsia="Arial" w:hAnsi="Arial" w:cs="Arial"/>
        </w:rPr>
        <w:t xml:space="preserve">- </w:t>
      </w:r>
      <w:r w:rsidRPr="004E456E">
        <w:rPr>
          <w:rFonts w:ascii="Arial" w:eastAsia="Arial" w:hAnsi="Arial" w:cs="Arial"/>
          <w:spacing w:val="-1"/>
        </w:rPr>
        <w:t>ES</w:t>
      </w:r>
      <w:r w:rsidRPr="004E456E">
        <w:rPr>
          <w:rFonts w:ascii="Arial" w:eastAsia="Arial" w:hAnsi="Arial" w:cs="Arial"/>
        </w:rPr>
        <w:t>,</w:t>
      </w:r>
      <w:r w:rsidRPr="004E456E">
        <w:rPr>
          <w:rFonts w:ascii="Arial" w:eastAsia="Arial" w:hAnsi="Arial" w:cs="Arial"/>
          <w:spacing w:val="4"/>
        </w:rPr>
        <w:t xml:space="preserve"> </w:t>
      </w:r>
      <w:r w:rsidRPr="004E456E">
        <w:rPr>
          <w:rFonts w:ascii="Arial" w:eastAsia="Arial" w:hAnsi="Arial" w:cs="Arial"/>
          <w:spacing w:val="-1"/>
        </w:rPr>
        <w:t>i</w:t>
      </w:r>
      <w:r w:rsidRPr="004E456E">
        <w:rPr>
          <w:rFonts w:ascii="Arial" w:eastAsia="Arial" w:hAnsi="Arial" w:cs="Arial"/>
        </w:rPr>
        <w:t>nscrito</w:t>
      </w:r>
      <w:r w:rsidRPr="004E456E">
        <w:rPr>
          <w:rFonts w:ascii="Arial" w:eastAsia="Arial" w:hAnsi="Arial" w:cs="Arial"/>
          <w:spacing w:val="1"/>
        </w:rPr>
        <w:t xml:space="preserve"> </w:t>
      </w:r>
      <w:r w:rsidRPr="004E456E">
        <w:rPr>
          <w:rFonts w:ascii="Arial" w:eastAsia="Arial" w:hAnsi="Arial" w:cs="Arial"/>
        </w:rPr>
        <w:t>no</w:t>
      </w:r>
      <w:r w:rsidRPr="004E456E">
        <w:rPr>
          <w:rFonts w:ascii="Arial" w:eastAsia="Arial" w:hAnsi="Arial" w:cs="Arial"/>
          <w:spacing w:val="2"/>
        </w:rPr>
        <w:t xml:space="preserve"> </w:t>
      </w:r>
      <w:r w:rsidRPr="004E456E">
        <w:rPr>
          <w:rFonts w:ascii="Arial" w:eastAsia="Arial" w:hAnsi="Arial" w:cs="Arial"/>
          <w:spacing w:val="-1"/>
        </w:rPr>
        <w:t>CP</w:t>
      </w:r>
      <w:r w:rsidRPr="004E456E">
        <w:rPr>
          <w:rFonts w:ascii="Arial" w:eastAsia="Arial" w:hAnsi="Arial" w:cs="Arial"/>
        </w:rPr>
        <w:t>F</w:t>
      </w:r>
      <w:r w:rsidRPr="004E456E">
        <w:rPr>
          <w:rFonts w:ascii="Arial" w:eastAsia="Arial" w:hAnsi="Arial" w:cs="Arial"/>
          <w:spacing w:val="1"/>
        </w:rPr>
        <w:t>/</w:t>
      </w:r>
      <w:r w:rsidRPr="004E456E">
        <w:rPr>
          <w:rFonts w:ascii="Arial" w:eastAsia="Arial" w:hAnsi="Arial" w:cs="Arial"/>
          <w:spacing w:val="-4"/>
        </w:rPr>
        <w:t>M</w:t>
      </w:r>
      <w:r w:rsidRPr="004E456E">
        <w:rPr>
          <w:rFonts w:ascii="Arial" w:eastAsia="Arial" w:hAnsi="Arial" w:cs="Arial"/>
        </w:rPr>
        <w:t>F</w:t>
      </w:r>
      <w:r w:rsidRPr="004E456E">
        <w:rPr>
          <w:rFonts w:ascii="Arial" w:eastAsia="Arial" w:hAnsi="Arial" w:cs="Arial"/>
          <w:spacing w:val="3"/>
        </w:rPr>
        <w:t xml:space="preserve"> </w:t>
      </w:r>
      <w:r w:rsidRPr="004E456E">
        <w:rPr>
          <w:rFonts w:ascii="Arial" w:eastAsia="Arial" w:hAnsi="Arial" w:cs="Arial"/>
        </w:rPr>
        <w:t>sob</w:t>
      </w:r>
      <w:r w:rsidRPr="004E456E">
        <w:rPr>
          <w:rFonts w:ascii="Arial" w:eastAsia="Arial" w:hAnsi="Arial" w:cs="Arial"/>
          <w:spacing w:val="2"/>
        </w:rPr>
        <w:t xml:space="preserve"> </w:t>
      </w:r>
      <w:r w:rsidRPr="004E456E">
        <w:rPr>
          <w:rFonts w:ascii="Arial" w:eastAsia="Arial" w:hAnsi="Arial" w:cs="Arial"/>
        </w:rPr>
        <w:t>o</w:t>
      </w:r>
      <w:r w:rsidRPr="004E456E">
        <w:rPr>
          <w:rFonts w:ascii="Arial" w:eastAsia="Arial" w:hAnsi="Arial" w:cs="Arial"/>
          <w:spacing w:val="2"/>
        </w:rPr>
        <w:t xml:space="preserve"> </w:t>
      </w:r>
      <w:r w:rsidRPr="004E456E">
        <w:rPr>
          <w:rFonts w:ascii="Arial" w:eastAsia="Arial" w:hAnsi="Arial" w:cs="Arial"/>
          <w:spacing w:val="-3"/>
        </w:rPr>
        <w:t>n</w:t>
      </w:r>
      <w:r w:rsidRPr="004E456E">
        <w:rPr>
          <w:rFonts w:ascii="Arial" w:eastAsia="Arial" w:hAnsi="Arial" w:cs="Arial"/>
        </w:rPr>
        <w:t>º</w:t>
      </w:r>
      <w:r w:rsidRPr="004E456E">
        <w:rPr>
          <w:rFonts w:ascii="Arial" w:eastAsia="Arial" w:hAnsi="Arial" w:cs="Arial"/>
          <w:spacing w:val="3"/>
        </w:rPr>
        <w:t xml:space="preserve"> </w:t>
      </w:r>
      <w:r w:rsidRPr="004E456E">
        <w:rPr>
          <w:rFonts w:ascii="Arial" w:eastAsia="Arial" w:hAnsi="Arial" w:cs="Arial"/>
        </w:rPr>
        <w:t>8</w:t>
      </w:r>
      <w:r w:rsidRPr="004E456E">
        <w:rPr>
          <w:rFonts w:ascii="Arial" w:eastAsia="Arial" w:hAnsi="Arial" w:cs="Arial"/>
          <w:spacing w:val="-1"/>
        </w:rPr>
        <w:t>3</w:t>
      </w:r>
      <w:r w:rsidRPr="004E456E">
        <w:rPr>
          <w:rFonts w:ascii="Arial" w:eastAsia="Arial" w:hAnsi="Arial" w:cs="Arial"/>
          <w:spacing w:val="-3"/>
        </w:rPr>
        <w:t>0</w:t>
      </w:r>
      <w:r w:rsidRPr="004E456E">
        <w:rPr>
          <w:rFonts w:ascii="Arial" w:eastAsia="Arial" w:hAnsi="Arial" w:cs="Arial"/>
          <w:spacing w:val="1"/>
        </w:rPr>
        <w:t>.</w:t>
      </w:r>
      <w:r w:rsidRPr="004E456E">
        <w:rPr>
          <w:rFonts w:ascii="Arial" w:eastAsia="Arial" w:hAnsi="Arial" w:cs="Arial"/>
        </w:rPr>
        <w:t>9</w:t>
      </w:r>
      <w:r w:rsidRPr="004E456E">
        <w:rPr>
          <w:rFonts w:ascii="Arial" w:eastAsia="Arial" w:hAnsi="Arial" w:cs="Arial"/>
          <w:spacing w:val="-1"/>
        </w:rPr>
        <w:t>4</w:t>
      </w:r>
      <w:r w:rsidRPr="004E456E">
        <w:rPr>
          <w:rFonts w:ascii="Arial" w:eastAsia="Arial" w:hAnsi="Arial" w:cs="Arial"/>
        </w:rPr>
        <w:t>8.90</w:t>
      </w:r>
      <w:r w:rsidRPr="004E456E">
        <w:rPr>
          <w:rFonts w:ascii="Arial" w:eastAsia="Arial" w:hAnsi="Arial" w:cs="Arial"/>
          <w:spacing w:val="-2"/>
        </w:rPr>
        <w:t>7</w:t>
      </w:r>
      <w:r w:rsidRPr="004E456E">
        <w:rPr>
          <w:rFonts w:ascii="Arial" w:eastAsia="Arial" w:hAnsi="Arial" w:cs="Arial"/>
          <w:spacing w:val="1"/>
        </w:rPr>
        <w:t>-</w:t>
      </w:r>
      <w:r w:rsidRPr="004E456E">
        <w:rPr>
          <w:rFonts w:ascii="Arial" w:eastAsia="Arial" w:hAnsi="Arial" w:cs="Arial"/>
          <w:spacing w:val="-3"/>
        </w:rPr>
        <w:t>2</w:t>
      </w:r>
      <w:r w:rsidRPr="004E456E">
        <w:rPr>
          <w:rFonts w:ascii="Arial" w:eastAsia="Arial" w:hAnsi="Arial" w:cs="Arial"/>
        </w:rPr>
        <w:t>5,</w:t>
      </w:r>
      <w:r w:rsidRPr="004E456E">
        <w:rPr>
          <w:rFonts w:ascii="Arial" w:eastAsia="Arial" w:hAnsi="Arial" w:cs="Arial"/>
          <w:spacing w:val="4"/>
        </w:rPr>
        <w:t xml:space="preserve"> </w:t>
      </w:r>
      <w:r w:rsidRPr="004E456E">
        <w:rPr>
          <w:rFonts w:ascii="Arial" w:eastAsia="Arial" w:hAnsi="Arial" w:cs="Arial"/>
          <w:spacing w:val="1"/>
        </w:rPr>
        <w:t>r</w:t>
      </w:r>
      <w:r w:rsidRPr="004E456E">
        <w:rPr>
          <w:rFonts w:ascii="Arial" w:eastAsia="Arial" w:hAnsi="Arial" w:cs="Arial"/>
          <w:spacing w:val="-3"/>
        </w:rPr>
        <w:t>e</w:t>
      </w:r>
      <w:r w:rsidRPr="004E456E">
        <w:rPr>
          <w:rFonts w:ascii="Arial" w:eastAsia="Arial" w:hAnsi="Arial" w:cs="Arial"/>
        </w:rPr>
        <w:t>s</w:t>
      </w:r>
      <w:r w:rsidRPr="004E456E">
        <w:rPr>
          <w:rFonts w:ascii="Arial" w:eastAsia="Arial" w:hAnsi="Arial" w:cs="Arial"/>
          <w:spacing w:val="-1"/>
        </w:rPr>
        <w:t>i</w:t>
      </w:r>
      <w:r w:rsidRPr="004E456E">
        <w:rPr>
          <w:rFonts w:ascii="Arial" w:eastAsia="Arial" w:hAnsi="Arial" w:cs="Arial"/>
        </w:rPr>
        <w:t>d</w:t>
      </w:r>
      <w:r w:rsidRPr="004E456E">
        <w:rPr>
          <w:rFonts w:ascii="Arial" w:eastAsia="Arial" w:hAnsi="Arial" w:cs="Arial"/>
          <w:spacing w:val="-1"/>
        </w:rPr>
        <w:t>e</w:t>
      </w:r>
      <w:r w:rsidRPr="004E456E">
        <w:rPr>
          <w:rFonts w:ascii="Arial" w:eastAsia="Arial" w:hAnsi="Arial" w:cs="Arial"/>
        </w:rPr>
        <w:t>nte</w:t>
      </w:r>
      <w:r w:rsidRPr="004E456E">
        <w:rPr>
          <w:rFonts w:ascii="Arial" w:eastAsia="Arial" w:hAnsi="Arial" w:cs="Arial"/>
          <w:spacing w:val="3"/>
        </w:rPr>
        <w:t xml:space="preserve"> </w:t>
      </w:r>
      <w:r w:rsidRPr="004E456E">
        <w:rPr>
          <w:rFonts w:ascii="Arial" w:eastAsia="Arial" w:hAnsi="Arial" w:cs="Arial"/>
        </w:rPr>
        <w:t>e d</w:t>
      </w:r>
      <w:r w:rsidRPr="004E456E">
        <w:rPr>
          <w:rFonts w:ascii="Arial" w:eastAsia="Arial" w:hAnsi="Arial" w:cs="Arial"/>
          <w:spacing w:val="-1"/>
        </w:rPr>
        <w:t>o</w:t>
      </w:r>
      <w:r w:rsidRPr="004E456E">
        <w:rPr>
          <w:rFonts w:ascii="Arial" w:eastAsia="Arial" w:hAnsi="Arial" w:cs="Arial"/>
          <w:spacing w:val="1"/>
        </w:rPr>
        <w:t>m</w:t>
      </w:r>
      <w:r w:rsidRPr="004E456E">
        <w:rPr>
          <w:rFonts w:ascii="Arial" w:eastAsia="Arial" w:hAnsi="Arial" w:cs="Arial"/>
          <w:spacing w:val="-1"/>
        </w:rPr>
        <w:t>i</w:t>
      </w:r>
      <w:r w:rsidRPr="004E456E">
        <w:rPr>
          <w:rFonts w:ascii="Arial" w:eastAsia="Arial" w:hAnsi="Arial" w:cs="Arial"/>
        </w:rPr>
        <w:t>c</w:t>
      </w:r>
      <w:r w:rsidRPr="004E456E">
        <w:rPr>
          <w:rFonts w:ascii="Arial" w:eastAsia="Arial" w:hAnsi="Arial" w:cs="Arial"/>
          <w:spacing w:val="-1"/>
        </w:rPr>
        <w:t>ili</w:t>
      </w:r>
      <w:r w:rsidRPr="004E456E">
        <w:rPr>
          <w:rFonts w:ascii="Arial" w:eastAsia="Arial" w:hAnsi="Arial" w:cs="Arial"/>
        </w:rPr>
        <w:t>a</w:t>
      </w:r>
      <w:r w:rsidRPr="004E456E">
        <w:rPr>
          <w:rFonts w:ascii="Arial" w:eastAsia="Arial" w:hAnsi="Arial" w:cs="Arial"/>
          <w:spacing w:val="-1"/>
        </w:rPr>
        <w:t>d</w:t>
      </w:r>
      <w:r w:rsidRPr="004E456E">
        <w:rPr>
          <w:rFonts w:ascii="Arial" w:eastAsia="Arial" w:hAnsi="Arial" w:cs="Arial"/>
        </w:rPr>
        <w:t>o</w:t>
      </w:r>
      <w:r w:rsidRPr="004E456E">
        <w:rPr>
          <w:rFonts w:ascii="Arial" w:eastAsia="Arial" w:hAnsi="Arial" w:cs="Arial"/>
          <w:spacing w:val="2"/>
        </w:rPr>
        <w:t xml:space="preserve"> </w:t>
      </w:r>
      <w:r w:rsidRPr="004E456E">
        <w:rPr>
          <w:rFonts w:ascii="Arial" w:eastAsia="Arial" w:hAnsi="Arial" w:cs="Arial"/>
        </w:rPr>
        <w:t>em</w:t>
      </w:r>
      <w:r w:rsidRPr="004E456E">
        <w:rPr>
          <w:rFonts w:ascii="Arial" w:eastAsia="Arial" w:hAnsi="Arial" w:cs="Arial"/>
          <w:spacing w:val="3"/>
        </w:rPr>
        <w:t xml:space="preserve"> </w:t>
      </w:r>
      <w:r w:rsidRPr="004E456E">
        <w:rPr>
          <w:rFonts w:ascii="Arial" w:eastAsia="Arial" w:hAnsi="Arial" w:cs="Arial"/>
          <w:spacing w:val="-1"/>
        </w:rPr>
        <w:t>Vi</w:t>
      </w:r>
      <w:r w:rsidRPr="004E456E">
        <w:rPr>
          <w:rFonts w:ascii="Arial" w:eastAsia="Arial" w:hAnsi="Arial" w:cs="Arial"/>
          <w:spacing w:val="1"/>
        </w:rPr>
        <w:t>t</w:t>
      </w:r>
      <w:r w:rsidRPr="004E456E">
        <w:rPr>
          <w:rFonts w:ascii="Arial" w:eastAsia="Arial" w:hAnsi="Arial" w:cs="Arial"/>
          <w:spacing w:val="-3"/>
        </w:rPr>
        <w:t>ó</w:t>
      </w:r>
      <w:r w:rsidRPr="004E456E">
        <w:rPr>
          <w:rFonts w:ascii="Arial" w:eastAsia="Arial" w:hAnsi="Arial" w:cs="Arial"/>
          <w:spacing w:val="1"/>
        </w:rPr>
        <w:t>r</w:t>
      </w:r>
      <w:r w:rsidRPr="004E456E">
        <w:rPr>
          <w:rFonts w:ascii="Arial" w:eastAsia="Arial" w:hAnsi="Arial" w:cs="Arial"/>
          <w:spacing w:val="-1"/>
        </w:rPr>
        <w:t>i</w:t>
      </w:r>
      <w:r w:rsidRPr="004E456E">
        <w:rPr>
          <w:rFonts w:ascii="Arial" w:eastAsia="Arial" w:hAnsi="Arial" w:cs="Arial"/>
        </w:rPr>
        <w:t>a/E</w:t>
      </w:r>
      <w:r w:rsidRPr="004E456E">
        <w:rPr>
          <w:rFonts w:ascii="Arial" w:eastAsia="Arial" w:hAnsi="Arial" w:cs="Arial"/>
          <w:spacing w:val="-1"/>
        </w:rPr>
        <w:t>S</w:t>
      </w:r>
      <w:r w:rsidRPr="004E456E">
        <w:rPr>
          <w:rFonts w:ascii="Arial" w:eastAsia="Arial" w:hAnsi="Arial" w:cs="Arial"/>
        </w:rPr>
        <w:t xml:space="preserve">, </w:t>
      </w:r>
      <w:r w:rsidRPr="004E456E">
        <w:rPr>
          <w:rFonts w:ascii="Arial" w:hAnsi="Arial" w:cs="Arial"/>
        </w:rPr>
        <w:t>nomeado pelo Decreto nº. 592-S de 28 de abril de 2016, publicado no Diário Oficial do Estado do Espírito Santo – DOEES, em 29 de abril de 2016,</w:t>
      </w:r>
      <w:r w:rsidRPr="004E456E">
        <w:rPr>
          <w:rFonts w:ascii="Arial" w:eastAsia="Arial" w:hAnsi="Arial" w:cs="Arial"/>
          <w:spacing w:val="4"/>
        </w:rPr>
        <w:t xml:space="preserve"> </w:t>
      </w:r>
      <w:r w:rsidRPr="004E456E">
        <w:rPr>
          <w:rFonts w:ascii="Arial" w:eastAsia="Arial" w:hAnsi="Arial" w:cs="Arial"/>
        </w:rPr>
        <w:t>o</w:t>
      </w:r>
      <w:r w:rsidRPr="004E456E">
        <w:rPr>
          <w:rFonts w:ascii="Arial" w:eastAsia="Arial" w:hAnsi="Arial" w:cs="Arial"/>
          <w:b/>
        </w:rPr>
        <w:t xml:space="preserve"> INSTITUTO ESTADUAL DE MEIO AMBIENTE E RECURSOS </w:t>
      </w:r>
      <w:proofErr w:type="gramStart"/>
      <w:r w:rsidRPr="004E456E">
        <w:rPr>
          <w:rFonts w:ascii="Arial" w:eastAsia="Arial" w:hAnsi="Arial" w:cs="Arial"/>
          <w:b/>
        </w:rPr>
        <w:t xml:space="preserve">HÍDRICOS, </w:t>
      </w:r>
      <w:r w:rsidRPr="004E456E">
        <w:rPr>
          <w:rFonts w:ascii="Arial" w:eastAsia="Arial" w:hAnsi="Arial" w:cs="Arial"/>
        </w:rPr>
        <w:t>doravante denominado</w:t>
      </w:r>
      <w:proofErr w:type="gramEnd"/>
      <w:r w:rsidRPr="004E456E">
        <w:rPr>
          <w:rFonts w:ascii="Arial" w:eastAsia="Arial" w:hAnsi="Arial" w:cs="Arial"/>
        </w:rPr>
        <w:t xml:space="preserve"> IEMA, Autarquia Estadual do Poder Executivo, inscrito no CNPJ/MF sob o nº. 05.200.358/0001-81, com sede na BR 262, KM 0, s/nº, Pátio de Porto Velho, Cariacica/ES, representado legalmente pelo seu </w:t>
      </w:r>
      <w:r w:rsidRPr="004E456E">
        <w:rPr>
          <w:rFonts w:ascii="Arial" w:hAnsi="Arial" w:cs="Arial"/>
        </w:rPr>
        <w:t xml:space="preserve">Diretor Presidente, Sr. </w:t>
      </w:r>
      <w:r w:rsidRPr="004E456E">
        <w:rPr>
          <w:rFonts w:ascii="Arial" w:hAnsi="Arial" w:cs="Arial"/>
          <w:b/>
        </w:rPr>
        <w:t>Sérgio Fantini de Oliveira</w:t>
      </w:r>
      <w:r w:rsidRPr="004E456E">
        <w:rPr>
          <w:rFonts w:ascii="Arial" w:hAnsi="Arial" w:cs="Arial"/>
        </w:rPr>
        <w:t xml:space="preserve">, brasileiro, </w:t>
      </w:r>
      <w:bookmarkStart w:id="0" w:name="_Hlk524788968"/>
      <w:r w:rsidR="009C02EC" w:rsidRPr="004E456E">
        <w:rPr>
          <w:rFonts w:ascii="Arial" w:hAnsi="Arial" w:cs="Arial"/>
        </w:rPr>
        <w:t>casado</w:t>
      </w:r>
      <w:r w:rsidRPr="004E456E">
        <w:rPr>
          <w:rFonts w:ascii="Arial" w:hAnsi="Arial" w:cs="Arial"/>
        </w:rPr>
        <w:t xml:space="preserve">, </w:t>
      </w:r>
      <w:proofErr w:type="spellStart"/>
      <w:r w:rsidR="009C02EC" w:rsidRPr="004E456E">
        <w:rPr>
          <w:rFonts w:ascii="Arial" w:hAnsi="Arial" w:cs="Arial"/>
        </w:rPr>
        <w:t>oceanólogo</w:t>
      </w:r>
      <w:proofErr w:type="spellEnd"/>
      <w:r w:rsidRPr="004E456E">
        <w:rPr>
          <w:rFonts w:ascii="Arial" w:hAnsi="Arial" w:cs="Arial"/>
        </w:rPr>
        <w:t xml:space="preserve">, portador da Carteira de Identidade nº </w:t>
      </w:r>
      <w:r w:rsidR="00625849" w:rsidRPr="004E456E">
        <w:rPr>
          <w:rFonts w:ascii="Arial" w:hAnsi="Arial" w:cs="Arial"/>
        </w:rPr>
        <w:t>19.342.302-9 SSP/SP</w:t>
      </w:r>
      <w:r w:rsidRPr="004E456E">
        <w:rPr>
          <w:rFonts w:ascii="Arial" w:hAnsi="Arial" w:cs="Arial"/>
        </w:rPr>
        <w:t xml:space="preserve">, inscrito no CPF sob o nº  </w:t>
      </w:r>
      <w:r w:rsidR="00625849" w:rsidRPr="004E456E">
        <w:rPr>
          <w:rFonts w:ascii="Arial" w:hAnsi="Arial" w:cs="Arial"/>
        </w:rPr>
        <w:t>076.276.218-79</w:t>
      </w:r>
      <w:r w:rsidRPr="004E456E">
        <w:rPr>
          <w:rFonts w:ascii="Arial" w:hAnsi="Arial" w:cs="Arial"/>
        </w:rPr>
        <w:t xml:space="preserve">, residente e domiciliado em </w:t>
      </w:r>
      <w:bookmarkEnd w:id="0"/>
      <w:r w:rsidR="00625849" w:rsidRPr="004E456E">
        <w:rPr>
          <w:rFonts w:ascii="Arial" w:hAnsi="Arial" w:cs="Arial"/>
        </w:rPr>
        <w:t>Vitória/ES</w:t>
      </w:r>
      <w:r w:rsidRPr="004E456E">
        <w:rPr>
          <w:rFonts w:ascii="Arial" w:hAnsi="Arial" w:cs="Arial"/>
        </w:rPr>
        <w:t xml:space="preserve">, nomeado pelo Decreto n° </w:t>
      </w:r>
      <w:r w:rsidR="00344B91" w:rsidRPr="004E456E">
        <w:rPr>
          <w:rFonts w:ascii="Arial" w:hAnsi="Arial" w:cs="Arial"/>
        </w:rPr>
        <w:t>1046</w:t>
      </w:r>
      <w:r w:rsidRPr="004E456E">
        <w:rPr>
          <w:rFonts w:ascii="Arial" w:hAnsi="Arial" w:cs="Arial"/>
        </w:rPr>
        <w:t xml:space="preserve">-S, de </w:t>
      </w:r>
      <w:r w:rsidR="00344B91" w:rsidRPr="004E456E">
        <w:rPr>
          <w:rFonts w:ascii="Arial" w:hAnsi="Arial" w:cs="Arial"/>
        </w:rPr>
        <w:t>12/07/2018</w:t>
      </w:r>
      <w:r w:rsidRPr="004E456E">
        <w:rPr>
          <w:rFonts w:ascii="Arial" w:hAnsi="Arial" w:cs="Arial"/>
        </w:rPr>
        <w:t xml:space="preserve">, publicado no Diário Oficial do Estado do Espírito Santo em </w:t>
      </w:r>
      <w:r w:rsidR="00344B91" w:rsidRPr="004E456E">
        <w:rPr>
          <w:rFonts w:ascii="Arial" w:hAnsi="Arial" w:cs="Arial"/>
        </w:rPr>
        <w:t>13/07/2018</w:t>
      </w:r>
      <w:r w:rsidRPr="004E456E">
        <w:rPr>
          <w:rFonts w:ascii="Arial" w:hAnsi="Arial" w:cs="Arial"/>
          <w:color w:val="000000" w:themeColor="text1"/>
        </w:rPr>
        <w:t xml:space="preserve">, em conjunto denominadas </w:t>
      </w:r>
      <w:r w:rsidRPr="004E456E">
        <w:rPr>
          <w:rFonts w:ascii="Arial" w:hAnsi="Arial" w:cs="Arial"/>
          <w:b/>
          <w:color w:val="000000" w:themeColor="text1"/>
        </w:rPr>
        <w:t>COMPROMITENTES</w:t>
      </w:r>
      <w:r w:rsidRPr="004E456E">
        <w:rPr>
          <w:rFonts w:ascii="Arial" w:hAnsi="Arial" w:cs="Arial"/>
          <w:color w:val="000000" w:themeColor="text1"/>
        </w:rPr>
        <w:t xml:space="preserve">, e, de outro, a </w:t>
      </w:r>
      <w:r w:rsidRPr="004E456E">
        <w:rPr>
          <w:rFonts w:ascii="Arial" w:hAnsi="Arial" w:cs="Arial"/>
          <w:b/>
          <w:color w:val="000000" w:themeColor="text1"/>
        </w:rPr>
        <w:t>VALE S/A</w:t>
      </w:r>
      <w:r w:rsidRPr="004E456E">
        <w:rPr>
          <w:rFonts w:ascii="Arial" w:hAnsi="Arial" w:cs="Arial"/>
          <w:color w:val="000000" w:themeColor="text1"/>
        </w:rPr>
        <w:t xml:space="preserve">, especificamente no que diz respeito a sua unidade operacional localizada nos municípios de Vitória e Serra/ES, doravante denominada apenas como “Vale”, “Unidade Tubarão” ou “COMPROMISSÁRIA”, pessoa jurídica de direito privado, registrada no CNPJ/MF sob o nº 33.592.510/0001-54, com endereço na Avenida Dante </w:t>
      </w:r>
      <w:proofErr w:type="spellStart"/>
      <w:r w:rsidRPr="004E456E">
        <w:rPr>
          <w:rFonts w:ascii="Arial" w:hAnsi="Arial" w:cs="Arial"/>
          <w:color w:val="000000" w:themeColor="text1"/>
        </w:rPr>
        <w:t>Micheline</w:t>
      </w:r>
      <w:proofErr w:type="spellEnd"/>
      <w:r w:rsidRPr="004E456E">
        <w:rPr>
          <w:rFonts w:ascii="Arial" w:hAnsi="Arial" w:cs="Arial"/>
          <w:color w:val="000000" w:themeColor="text1"/>
        </w:rPr>
        <w:t xml:space="preserve">, nº 5500, Ponta de Tubarão, Vitória, Estado do Espírito Santo, </w:t>
      </w:r>
      <w:r w:rsidRPr="004E456E">
        <w:rPr>
          <w:rFonts w:ascii="Arial" w:hAnsi="Arial" w:cs="Arial"/>
          <w:bCs/>
          <w:color w:val="000000"/>
        </w:rPr>
        <w:t xml:space="preserve">neste ato representada pelo </w:t>
      </w:r>
      <w:r w:rsidRPr="004E456E">
        <w:rPr>
          <w:rFonts w:ascii="Arial" w:hAnsi="Arial" w:cs="Arial"/>
        </w:rPr>
        <w:t xml:space="preserve">Sr. </w:t>
      </w:r>
      <w:bookmarkStart w:id="1" w:name="_Hlk525222858"/>
      <w:r w:rsidR="00ED089D" w:rsidRPr="004E456E">
        <w:rPr>
          <w:rFonts w:ascii="Arial" w:hAnsi="Arial" w:cs="Arial"/>
          <w:b/>
        </w:rPr>
        <w:t xml:space="preserve">Fabio </w:t>
      </w:r>
      <w:proofErr w:type="spellStart"/>
      <w:r w:rsidR="00ED089D" w:rsidRPr="004E456E">
        <w:rPr>
          <w:rFonts w:ascii="Arial" w:hAnsi="Arial" w:cs="Arial"/>
          <w:b/>
        </w:rPr>
        <w:t>Schvartsman</w:t>
      </w:r>
      <w:bookmarkEnd w:id="1"/>
      <w:proofErr w:type="spellEnd"/>
      <w:r w:rsidRPr="004E456E">
        <w:rPr>
          <w:rFonts w:ascii="Arial" w:hAnsi="Arial" w:cs="Arial"/>
        </w:rPr>
        <w:t xml:space="preserve">, brasileiro, </w:t>
      </w:r>
      <w:r w:rsidR="00ED089D" w:rsidRPr="004E456E">
        <w:rPr>
          <w:rFonts w:ascii="Arial" w:hAnsi="Arial" w:cs="Arial"/>
        </w:rPr>
        <w:t>casado</w:t>
      </w:r>
      <w:r w:rsidRPr="004E456E">
        <w:rPr>
          <w:rFonts w:ascii="Arial" w:hAnsi="Arial" w:cs="Arial"/>
        </w:rPr>
        <w:t xml:space="preserve">, </w:t>
      </w:r>
      <w:r w:rsidR="00ED089D" w:rsidRPr="004E456E">
        <w:rPr>
          <w:rFonts w:ascii="Arial" w:hAnsi="Arial" w:cs="Arial"/>
        </w:rPr>
        <w:t>engenheiro</w:t>
      </w:r>
      <w:r w:rsidRPr="004E456E">
        <w:rPr>
          <w:rFonts w:ascii="Arial" w:hAnsi="Arial" w:cs="Arial"/>
        </w:rPr>
        <w:t xml:space="preserve">, portador da Carteira de Identidade nº </w:t>
      </w:r>
      <w:r w:rsidR="00ED089D" w:rsidRPr="004E456E">
        <w:rPr>
          <w:rFonts w:ascii="Arial" w:hAnsi="Arial" w:cs="Arial"/>
        </w:rPr>
        <w:t>4144579-X SSP/SP</w:t>
      </w:r>
      <w:r w:rsidRPr="004E456E">
        <w:rPr>
          <w:rFonts w:ascii="Arial" w:hAnsi="Arial" w:cs="Arial"/>
        </w:rPr>
        <w:t xml:space="preserve">, inscrito no CPF sob o </w:t>
      </w:r>
      <w:r w:rsidRPr="004E456E">
        <w:rPr>
          <w:rFonts w:ascii="Arial" w:hAnsi="Arial" w:cs="Arial"/>
        </w:rPr>
        <w:lastRenderedPageBreak/>
        <w:t xml:space="preserve">nº  </w:t>
      </w:r>
      <w:r w:rsidR="00ED089D" w:rsidRPr="004E456E">
        <w:rPr>
          <w:rFonts w:ascii="Arial" w:hAnsi="Arial" w:cs="Arial"/>
        </w:rPr>
        <w:t>940.563.318-04</w:t>
      </w:r>
      <w:r w:rsidRPr="004E456E">
        <w:rPr>
          <w:rFonts w:ascii="Arial" w:hAnsi="Arial" w:cs="Arial"/>
        </w:rPr>
        <w:t xml:space="preserve">, residente e domiciliado </w:t>
      </w:r>
      <w:r w:rsidR="00ED089D" w:rsidRPr="004E456E">
        <w:rPr>
          <w:rFonts w:ascii="Arial" w:hAnsi="Arial" w:cs="Arial"/>
        </w:rPr>
        <w:t xml:space="preserve">em </w:t>
      </w:r>
      <w:r w:rsidR="008D0ADC" w:rsidRPr="004E456E">
        <w:rPr>
          <w:rFonts w:ascii="Arial" w:hAnsi="Arial" w:cs="Arial"/>
        </w:rPr>
        <w:t>Rio de Janeiro/RJ</w:t>
      </w:r>
      <w:r w:rsidR="00ED089D" w:rsidRPr="004E456E">
        <w:rPr>
          <w:rFonts w:ascii="Arial" w:hAnsi="Arial" w:cs="Arial"/>
        </w:rPr>
        <w:t xml:space="preserve">, </w:t>
      </w:r>
      <w:r w:rsidRPr="004E456E">
        <w:rPr>
          <w:rFonts w:ascii="Arial" w:hAnsi="Arial" w:cs="Arial"/>
        </w:rPr>
        <w:t xml:space="preserve">e pelo Sr. </w:t>
      </w:r>
      <w:bookmarkStart w:id="2" w:name="_Hlk525223024"/>
      <w:r w:rsidR="00ED089D" w:rsidRPr="004E456E">
        <w:rPr>
          <w:rFonts w:ascii="Arial" w:hAnsi="Arial" w:cs="Arial"/>
          <w:b/>
        </w:rPr>
        <w:t xml:space="preserve">Luiz Eduardo </w:t>
      </w:r>
      <w:proofErr w:type="spellStart"/>
      <w:r w:rsidR="00ED089D" w:rsidRPr="004E456E">
        <w:rPr>
          <w:rFonts w:ascii="Arial" w:hAnsi="Arial" w:cs="Arial"/>
          <w:b/>
        </w:rPr>
        <w:t>Froés</w:t>
      </w:r>
      <w:proofErr w:type="spellEnd"/>
      <w:r w:rsidR="00ED089D" w:rsidRPr="004E456E">
        <w:rPr>
          <w:rFonts w:ascii="Arial" w:hAnsi="Arial" w:cs="Arial"/>
          <w:b/>
        </w:rPr>
        <w:t xml:space="preserve"> do Amaral Osorio</w:t>
      </w:r>
      <w:bookmarkEnd w:id="2"/>
      <w:r w:rsidRPr="004E456E">
        <w:rPr>
          <w:rFonts w:ascii="Arial" w:hAnsi="Arial" w:cs="Arial"/>
        </w:rPr>
        <w:t xml:space="preserve">, brasileiro, </w:t>
      </w:r>
      <w:r w:rsidR="00ED089D" w:rsidRPr="004E456E">
        <w:rPr>
          <w:rFonts w:ascii="Arial" w:hAnsi="Arial" w:cs="Arial"/>
        </w:rPr>
        <w:t>casado</w:t>
      </w:r>
      <w:r w:rsidRPr="004E456E">
        <w:rPr>
          <w:rFonts w:ascii="Arial" w:hAnsi="Arial" w:cs="Arial"/>
        </w:rPr>
        <w:t xml:space="preserve">, </w:t>
      </w:r>
      <w:r w:rsidR="00ED089D" w:rsidRPr="004E456E">
        <w:rPr>
          <w:rFonts w:ascii="Arial" w:hAnsi="Arial" w:cs="Arial"/>
        </w:rPr>
        <w:t>advogado</w:t>
      </w:r>
      <w:r w:rsidRPr="004E456E">
        <w:rPr>
          <w:rFonts w:ascii="Arial" w:hAnsi="Arial" w:cs="Arial"/>
        </w:rPr>
        <w:t xml:space="preserve">, portador da Carteira de Identidade nº </w:t>
      </w:r>
      <w:r w:rsidR="00ED089D" w:rsidRPr="004E456E">
        <w:rPr>
          <w:rFonts w:ascii="Arial" w:hAnsi="Arial" w:cs="Arial"/>
        </w:rPr>
        <w:t>09534462-8 Detran/RJ</w:t>
      </w:r>
      <w:r w:rsidRPr="004E456E">
        <w:rPr>
          <w:rFonts w:ascii="Arial" w:hAnsi="Arial" w:cs="Arial"/>
        </w:rPr>
        <w:t xml:space="preserve">, inscrito no CPF sob o nº  </w:t>
      </w:r>
      <w:r w:rsidR="00ED089D" w:rsidRPr="004E456E">
        <w:rPr>
          <w:rFonts w:ascii="Arial" w:hAnsi="Arial" w:cs="Arial"/>
        </w:rPr>
        <w:t>026.000.007-80</w:t>
      </w:r>
      <w:r w:rsidRPr="004E456E">
        <w:rPr>
          <w:rFonts w:ascii="Arial" w:hAnsi="Arial" w:cs="Arial"/>
        </w:rPr>
        <w:t xml:space="preserve">, residente e domiciliado </w:t>
      </w:r>
      <w:r w:rsidR="00ED089D" w:rsidRPr="004E456E">
        <w:rPr>
          <w:rFonts w:ascii="Arial" w:hAnsi="Arial" w:cs="Arial"/>
        </w:rPr>
        <w:t>no Rio de Janeiro/RJ</w:t>
      </w:r>
      <w:r w:rsidRPr="004E456E">
        <w:rPr>
          <w:rFonts w:ascii="Arial" w:hAnsi="Arial" w:cs="Arial"/>
          <w:color w:val="000000" w:themeColor="text1"/>
        </w:rPr>
        <w:t xml:space="preserve">, individualmente denominadas “Parte” e, </w:t>
      </w:r>
      <w:r w:rsidR="007F7830" w:rsidRPr="004E456E">
        <w:rPr>
          <w:rFonts w:ascii="Arial" w:hAnsi="Arial" w:cs="Arial"/>
          <w:color w:val="000000" w:themeColor="text1"/>
        </w:rPr>
        <w:t>em</w:t>
      </w:r>
      <w:r w:rsidRPr="004E456E">
        <w:rPr>
          <w:rFonts w:ascii="Arial" w:hAnsi="Arial" w:cs="Arial"/>
          <w:color w:val="000000" w:themeColor="text1"/>
        </w:rPr>
        <w:t xml:space="preserve"> conjunto, “Partes”, no processo de mediação/negociação para, naquilo que for possível, resolver total ou parcialmente as demandas, judiciais e extrajudiciais, de que sejam partes, relacionadas ao controle ambiental de emissões atmosféricas na Região Metropolitana da Grande Vitória, </w:t>
      </w:r>
      <w:r w:rsidRPr="004E456E">
        <w:rPr>
          <w:rFonts w:ascii="Arial" w:hAnsi="Arial" w:cs="Arial"/>
        </w:rPr>
        <w:t xml:space="preserve">concordam em firmar o presente Termo de Compromisso Ambiental, doravante denominado </w:t>
      </w:r>
      <w:r w:rsidRPr="004E456E">
        <w:rPr>
          <w:rFonts w:ascii="Arial" w:hAnsi="Arial" w:cs="Arial"/>
          <w:b/>
        </w:rPr>
        <w:t>TCA 2</w:t>
      </w:r>
      <w:r w:rsidRPr="004E456E">
        <w:rPr>
          <w:rFonts w:ascii="Arial" w:hAnsi="Arial" w:cs="Arial"/>
        </w:rPr>
        <w:t xml:space="preserve">, da forma que se segue. </w:t>
      </w:r>
    </w:p>
    <w:p w14:paraId="38F90B8A" w14:textId="77777777" w:rsidR="004F6635" w:rsidRPr="004E456E" w:rsidRDefault="004F6635">
      <w:pPr>
        <w:spacing w:after="0" w:line="276" w:lineRule="auto"/>
        <w:jc w:val="both"/>
        <w:rPr>
          <w:rFonts w:ascii="Arial" w:hAnsi="Arial" w:cs="Arial"/>
        </w:rPr>
      </w:pPr>
    </w:p>
    <w:p w14:paraId="453C7716" w14:textId="77777777" w:rsidR="004F6635" w:rsidRPr="004E456E" w:rsidRDefault="00A601AD">
      <w:pPr>
        <w:spacing w:after="0" w:line="276" w:lineRule="auto"/>
        <w:jc w:val="both"/>
        <w:rPr>
          <w:rFonts w:ascii="Arial" w:hAnsi="Arial" w:cs="Arial"/>
          <w:b/>
        </w:rPr>
      </w:pPr>
      <w:r w:rsidRPr="004E456E">
        <w:rPr>
          <w:rFonts w:ascii="Arial" w:hAnsi="Arial" w:cs="Arial"/>
          <w:b/>
        </w:rPr>
        <w:t>DOS FUNDAMENTOS CONSTITUCIONAIS</w:t>
      </w:r>
    </w:p>
    <w:p w14:paraId="3BB16B8C" w14:textId="77777777" w:rsidR="004F6635" w:rsidRPr="004E456E" w:rsidRDefault="004F6635">
      <w:pPr>
        <w:spacing w:after="0" w:line="276" w:lineRule="auto"/>
        <w:jc w:val="both"/>
        <w:rPr>
          <w:rFonts w:ascii="Arial" w:hAnsi="Arial" w:cs="Arial"/>
        </w:rPr>
      </w:pPr>
    </w:p>
    <w:p w14:paraId="2077AA8F" w14:textId="77777777" w:rsidR="004F6635" w:rsidRPr="004E456E" w:rsidRDefault="00A601AD">
      <w:pPr>
        <w:spacing w:after="0" w:line="276" w:lineRule="auto"/>
        <w:jc w:val="both"/>
        <w:rPr>
          <w:rFonts w:ascii="Arial" w:hAnsi="Arial" w:cs="Arial"/>
        </w:rPr>
      </w:pPr>
      <w:r w:rsidRPr="004E456E">
        <w:rPr>
          <w:rFonts w:ascii="Arial" w:hAnsi="Arial" w:cs="Arial"/>
        </w:rPr>
        <w:t>CONSIDERANDO que o art. 225, da Constituição Federal, dispõe que “todos têm direito ao meio ambiente ecologicamente equilibrado, bem de uso comum do povo e essencial à sadia qualidade de vida, impondo-se ao Poder Público e à coletividade o dever de defendê-lo e preservá-lo para as presentes e futuras gerações”;</w:t>
      </w:r>
    </w:p>
    <w:p w14:paraId="29D6FB7B" w14:textId="77777777" w:rsidR="004F6635" w:rsidRPr="004E456E" w:rsidRDefault="004F6635">
      <w:pPr>
        <w:spacing w:after="0" w:line="276" w:lineRule="auto"/>
        <w:jc w:val="both"/>
        <w:rPr>
          <w:rFonts w:ascii="Arial" w:hAnsi="Arial" w:cs="Arial"/>
        </w:rPr>
      </w:pPr>
    </w:p>
    <w:p w14:paraId="377A54C2" w14:textId="77777777" w:rsidR="004F6635" w:rsidRPr="004E456E" w:rsidRDefault="00A601AD">
      <w:pPr>
        <w:spacing w:after="0" w:line="276" w:lineRule="auto"/>
        <w:jc w:val="both"/>
        <w:rPr>
          <w:rFonts w:ascii="Arial" w:hAnsi="Arial" w:cs="Arial"/>
        </w:rPr>
      </w:pPr>
      <w:r w:rsidRPr="004E456E">
        <w:rPr>
          <w:rFonts w:ascii="Arial" w:hAnsi="Arial" w:cs="Arial"/>
        </w:rPr>
        <w:t xml:space="preserve">CONSIDERANDO que o § 1º, inciso V, do art. 225, da Constituição Federal, dispõe que para assegurar a efetividade da proteção ao meio ambiente fundamental, incumbe ao Poder Público, dentre outras medidas, “controlar a produção, a comercialização e o emprego de técnicas, métodos e substâncias que comportem risco para a vida, a qualidade de vida e o meio ambiente”; </w:t>
      </w:r>
    </w:p>
    <w:p w14:paraId="6B125D5B" w14:textId="77777777" w:rsidR="004F6635" w:rsidRPr="004E456E" w:rsidRDefault="004F6635">
      <w:pPr>
        <w:spacing w:after="0" w:line="276" w:lineRule="auto"/>
        <w:jc w:val="both"/>
        <w:rPr>
          <w:rFonts w:ascii="Arial" w:hAnsi="Arial" w:cs="Arial"/>
        </w:rPr>
      </w:pPr>
    </w:p>
    <w:p w14:paraId="3A9465D1" w14:textId="77777777" w:rsidR="004F6635" w:rsidRPr="004E456E" w:rsidRDefault="00A601AD">
      <w:pPr>
        <w:spacing w:after="0" w:line="276" w:lineRule="auto"/>
        <w:jc w:val="both"/>
        <w:rPr>
          <w:rFonts w:ascii="Arial" w:hAnsi="Arial" w:cs="Arial"/>
        </w:rPr>
      </w:pPr>
      <w:r w:rsidRPr="004E456E">
        <w:rPr>
          <w:rFonts w:ascii="Arial" w:hAnsi="Arial" w:cs="Arial"/>
        </w:rPr>
        <w:t>CONSIDERANDO que o § 3º, do art. 225, da Constituição Federal, dispõe que as “condutas e atividades consideradas lesivas ao meio ambiente sujeitarão os infratores, pessoas físicas ou jurídicas, a sanções penais e administrativas, independentemente da obrigação de reparar os danos causados”;</w:t>
      </w:r>
    </w:p>
    <w:p w14:paraId="6A12E335" w14:textId="77777777" w:rsidR="004F6635" w:rsidRPr="004E456E" w:rsidRDefault="004F6635">
      <w:pPr>
        <w:spacing w:after="0" w:line="276" w:lineRule="auto"/>
        <w:jc w:val="both"/>
        <w:rPr>
          <w:rFonts w:ascii="Arial" w:hAnsi="Arial" w:cs="Arial"/>
        </w:rPr>
      </w:pPr>
    </w:p>
    <w:p w14:paraId="71A351C0" w14:textId="77777777" w:rsidR="004F6635" w:rsidRPr="004E456E" w:rsidRDefault="00A601AD">
      <w:pPr>
        <w:spacing w:after="0" w:line="276" w:lineRule="auto"/>
        <w:jc w:val="both"/>
        <w:rPr>
          <w:rFonts w:ascii="Arial" w:hAnsi="Arial" w:cs="Arial"/>
        </w:rPr>
      </w:pPr>
      <w:r w:rsidRPr="004E456E">
        <w:rPr>
          <w:rFonts w:ascii="Arial" w:hAnsi="Arial" w:cs="Arial"/>
        </w:rPr>
        <w:t>CONSIDERANDO que o art. 170, da Constituição Federal, determina que “a ordem econômica, fundada na valorização do trabalho humano e na livre iniciativa, tem por fim assegurar a todos existência digna, conforme os ditames da justiça social, observados os seguintes princípios: [...]; III - função social da propriedade; [...]; VI - defesa do meio ambiente, inclusive mediante tratamento diferenciado conforme o impacto ambiental dos produtos e serviços e de seus processos de elaboração e prestação; [...]; VIII - busca do pleno emprego”;</w:t>
      </w:r>
    </w:p>
    <w:p w14:paraId="2184295D" w14:textId="77777777" w:rsidR="004F6635" w:rsidRPr="004E456E" w:rsidRDefault="004F6635">
      <w:pPr>
        <w:spacing w:after="0" w:line="276" w:lineRule="auto"/>
        <w:jc w:val="both"/>
        <w:rPr>
          <w:rFonts w:ascii="Arial" w:hAnsi="Arial" w:cs="Arial"/>
        </w:rPr>
      </w:pPr>
    </w:p>
    <w:p w14:paraId="66339CF0" w14:textId="77777777" w:rsidR="004F6635" w:rsidRPr="004E456E" w:rsidRDefault="00A601AD">
      <w:pPr>
        <w:spacing w:after="0" w:line="276" w:lineRule="auto"/>
        <w:jc w:val="both"/>
        <w:rPr>
          <w:rFonts w:ascii="Arial" w:hAnsi="Arial" w:cs="Arial"/>
          <w:i/>
        </w:rPr>
      </w:pPr>
      <w:r w:rsidRPr="004E456E">
        <w:rPr>
          <w:rFonts w:ascii="Arial" w:hAnsi="Arial" w:cs="Arial"/>
        </w:rPr>
        <w:t xml:space="preserve">CONSIDERANDO que o art. 127 da Constituição Federal dispõe que “o Ministério Público é instituição permanente, essencial à função jurisdicional do Estado, incumbindo-lhe a defesa da ordem jurídica, do regime democrático e dos interesses sociais e individuais indisponíveis”, regendo-se pelos princípios institucionais da unidade, indivisibilidade e independência funcional; </w:t>
      </w:r>
    </w:p>
    <w:p w14:paraId="6518A051" w14:textId="77777777" w:rsidR="004F6635" w:rsidRPr="004E456E" w:rsidRDefault="004F6635">
      <w:pPr>
        <w:spacing w:after="0" w:line="276" w:lineRule="auto"/>
        <w:jc w:val="both"/>
        <w:rPr>
          <w:rFonts w:ascii="Arial" w:hAnsi="Arial" w:cs="Arial"/>
          <w:color w:val="000000" w:themeColor="text1"/>
        </w:rPr>
      </w:pPr>
    </w:p>
    <w:p w14:paraId="7CCB2A4D" w14:textId="77777777" w:rsidR="004F6635" w:rsidRPr="004E456E" w:rsidRDefault="00A601AD">
      <w:pPr>
        <w:spacing w:after="0" w:line="276" w:lineRule="auto"/>
        <w:jc w:val="both"/>
        <w:rPr>
          <w:rFonts w:ascii="Arial" w:hAnsi="Arial" w:cs="Arial"/>
        </w:rPr>
      </w:pPr>
      <w:r w:rsidRPr="004E456E">
        <w:rPr>
          <w:rFonts w:ascii="Arial" w:hAnsi="Arial" w:cs="Arial"/>
        </w:rPr>
        <w:t>CONSIDERANDO que o art. 129 e inciso III, da Constituição Federal, respectivamente, determinam que são funções institucionais do Ministério Público promover o inquérito civil e a ação civil pública, para a proteção do patrimônio público e social, do meio ambiente e de outros interesses difusos e coletivos;</w:t>
      </w:r>
    </w:p>
    <w:p w14:paraId="1922B4E0" w14:textId="77777777" w:rsidR="004F6635" w:rsidRPr="004E456E" w:rsidRDefault="004F6635">
      <w:pPr>
        <w:spacing w:after="0" w:line="276" w:lineRule="auto"/>
        <w:jc w:val="both"/>
        <w:rPr>
          <w:rFonts w:ascii="Arial" w:hAnsi="Arial" w:cs="Arial"/>
        </w:rPr>
      </w:pPr>
    </w:p>
    <w:p w14:paraId="6381B43D" w14:textId="77777777" w:rsidR="004F6635" w:rsidRPr="004E456E" w:rsidRDefault="00A601AD">
      <w:pPr>
        <w:spacing w:after="0" w:line="276" w:lineRule="auto"/>
        <w:jc w:val="both"/>
        <w:rPr>
          <w:rFonts w:ascii="Arial" w:hAnsi="Arial" w:cs="Arial"/>
        </w:rPr>
      </w:pPr>
      <w:r w:rsidRPr="004E456E">
        <w:rPr>
          <w:rFonts w:ascii="Arial" w:hAnsi="Arial" w:cs="Arial"/>
        </w:rPr>
        <w:t xml:space="preserve">CONSIDERANDO que a Emenda Constitucional nº 45, de 30.12.2004, que implementou a Reforma do Judiciário, acrescentou ao rol dos direitos fundamentais o princípio da celeridade e da razoável duração do processo (CF, art. 5.º, LXXVIII), estabelecendo meios alternativos de solução de </w:t>
      </w:r>
      <w:r w:rsidRPr="004E456E">
        <w:rPr>
          <w:rFonts w:ascii="Arial" w:hAnsi="Arial" w:cs="Arial"/>
        </w:rPr>
        <w:lastRenderedPageBreak/>
        <w:t>conflitos, evitando-se, sempre que possível, a propositura de demandas judiciais, princípios esses reforçados e ratificados pelo Novo Código de Processo Civil; e</w:t>
      </w:r>
    </w:p>
    <w:p w14:paraId="01EC7137" w14:textId="77777777" w:rsidR="004F6635" w:rsidRPr="004E456E" w:rsidRDefault="004F6635">
      <w:pPr>
        <w:spacing w:after="0" w:line="276" w:lineRule="auto"/>
        <w:jc w:val="both"/>
        <w:rPr>
          <w:rFonts w:ascii="Arial" w:hAnsi="Arial" w:cs="Arial"/>
        </w:rPr>
      </w:pPr>
    </w:p>
    <w:p w14:paraId="66BFF16B" w14:textId="77777777" w:rsidR="004F6635" w:rsidRPr="004E456E" w:rsidRDefault="00A601AD">
      <w:pPr>
        <w:spacing w:after="0" w:line="276" w:lineRule="auto"/>
        <w:jc w:val="both"/>
        <w:rPr>
          <w:rFonts w:ascii="Arial" w:hAnsi="Arial" w:cs="Arial"/>
        </w:rPr>
      </w:pPr>
      <w:r w:rsidRPr="004E456E">
        <w:rPr>
          <w:rFonts w:ascii="Arial" w:hAnsi="Arial" w:cs="Arial"/>
        </w:rPr>
        <w:t>CONSIDERANDO os princípios que norteiam o Direito Ambiental, em especial os da prevenção e precaução, entendidos, respectivamente, pela melhor doutrina como sendo o da prevenção contra riscos ou impactos conhecidos pela ciência (risco certo – perigo concreto) e a precaução contra riscos incertos ou perigo abstrato.</w:t>
      </w:r>
    </w:p>
    <w:p w14:paraId="6C9D76AE" w14:textId="77777777" w:rsidR="004F6635" w:rsidRPr="004E456E" w:rsidRDefault="004F6635">
      <w:pPr>
        <w:spacing w:after="0" w:line="276" w:lineRule="auto"/>
        <w:jc w:val="both"/>
        <w:rPr>
          <w:rFonts w:ascii="Arial" w:hAnsi="Arial" w:cs="Arial"/>
        </w:rPr>
      </w:pPr>
    </w:p>
    <w:p w14:paraId="6FDED5C3" w14:textId="77777777" w:rsidR="004F6635" w:rsidRPr="004E456E" w:rsidRDefault="00A601AD">
      <w:pPr>
        <w:spacing w:after="0" w:line="276" w:lineRule="auto"/>
        <w:jc w:val="both"/>
        <w:rPr>
          <w:rFonts w:ascii="Arial" w:hAnsi="Arial" w:cs="Arial"/>
          <w:b/>
        </w:rPr>
      </w:pPr>
      <w:r w:rsidRPr="004E456E">
        <w:rPr>
          <w:rFonts w:ascii="Arial" w:hAnsi="Arial" w:cs="Arial"/>
          <w:b/>
        </w:rPr>
        <w:t xml:space="preserve">DOS FUNDAMENTOS INFRACONSTITUCIONAIS DA AUTOCOMPOSIÇÃO </w:t>
      </w:r>
    </w:p>
    <w:p w14:paraId="52BB910D" w14:textId="77777777" w:rsidR="004F6635" w:rsidRPr="004E456E" w:rsidRDefault="004F6635">
      <w:pPr>
        <w:spacing w:after="0" w:line="276" w:lineRule="auto"/>
        <w:jc w:val="both"/>
        <w:rPr>
          <w:rFonts w:ascii="Arial" w:hAnsi="Arial" w:cs="Arial"/>
        </w:rPr>
      </w:pPr>
    </w:p>
    <w:p w14:paraId="00B87944" w14:textId="77777777" w:rsidR="004F6635" w:rsidRPr="004E456E" w:rsidRDefault="00A601AD">
      <w:pPr>
        <w:spacing w:after="0" w:line="276" w:lineRule="auto"/>
        <w:jc w:val="both"/>
        <w:rPr>
          <w:rFonts w:ascii="Arial" w:hAnsi="Arial" w:cs="Arial"/>
        </w:rPr>
      </w:pPr>
      <w:r w:rsidRPr="004E456E">
        <w:rPr>
          <w:rFonts w:ascii="Arial" w:hAnsi="Arial" w:cs="Arial"/>
        </w:rPr>
        <w:t>CONSIDERANDO que o art. 1º da Resolução nº 118/2014 do Conselho Nacional do Ministério Público (doravante denominado “CNMP”) instituiu a Política Nacional de Incentivo à Autocomposição no Âmbito do Ministério Público, com o objetivo de assegurar a promoção da justiça e a máxima efetividade dos direitos e interesses que envolvem a atuação da Instituição;</w:t>
      </w:r>
    </w:p>
    <w:p w14:paraId="4010DB81" w14:textId="77777777" w:rsidR="004F6635" w:rsidRPr="004E456E" w:rsidRDefault="004F6635">
      <w:pPr>
        <w:spacing w:after="0" w:line="276" w:lineRule="auto"/>
        <w:jc w:val="both"/>
        <w:rPr>
          <w:rFonts w:ascii="Arial" w:hAnsi="Arial" w:cs="Arial"/>
        </w:rPr>
      </w:pPr>
    </w:p>
    <w:p w14:paraId="61C1A760" w14:textId="77777777" w:rsidR="004F6635" w:rsidRPr="004E456E" w:rsidRDefault="00A601AD">
      <w:pPr>
        <w:spacing w:after="0" w:line="276" w:lineRule="auto"/>
        <w:jc w:val="both"/>
        <w:rPr>
          <w:rFonts w:ascii="Arial" w:hAnsi="Arial" w:cs="Arial"/>
        </w:rPr>
      </w:pPr>
      <w:r w:rsidRPr="004E456E">
        <w:rPr>
          <w:rFonts w:ascii="Arial" w:hAnsi="Arial" w:cs="Arial"/>
        </w:rPr>
        <w:t>CONSIDERANDO que o parágrafo único do art. 1º da Resolução nº 118/2014, do CNMP, dispõe que “ao Ministério Público brasileiro incumbe implementar e adotar mecanismos de autocomposição, como a negociação, a mediação, a conciliação, o processo restaurativo e as convenções processuais, bem assim prestar atendimento e orientação ao cidadão sobre tais mecanismos”;</w:t>
      </w:r>
    </w:p>
    <w:p w14:paraId="5D3EE610" w14:textId="77777777" w:rsidR="004F6635" w:rsidRPr="004E456E" w:rsidRDefault="004F6635">
      <w:pPr>
        <w:spacing w:after="0" w:line="276" w:lineRule="auto"/>
        <w:jc w:val="both"/>
        <w:rPr>
          <w:rFonts w:ascii="Arial" w:hAnsi="Arial" w:cs="Arial"/>
          <w:color w:val="000000" w:themeColor="text1"/>
        </w:rPr>
      </w:pPr>
    </w:p>
    <w:p w14:paraId="510CEBFF" w14:textId="77777777" w:rsidR="004F6635" w:rsidRPr="004E456E" w:rsidRDefault="00A601AD">
      <w:pPr>
        <w:spacing w:after="0" w:line="276" w:lineRule="auto"/>
        <w:jc w:val="both"/>
        <w:rPr>
          <w:rFonts w:ascii="Arial" w:hAnsi="Arial" w:cs="Arial"/>
          <w:color w:val="000000" w:themeColor="text1"/>
        </w:rPr>
      </w:pPr>
      <w:r w:rsidRPr="004E456E">
        <w:rPr>
          <w:rFonts w:ascii="Arial" w:hAnsi="Arial" w:cs="Arial"/>
          <w:color w:val="000000" w:themeColor="text1"/>
        </w:rPr>
        <w:t xml:space="preserve">CONSIDERANDO que o artigo 1º da Recomendação nº 54/2017, do CNMP, que dispõe sobre a Política Nacional de Fomento à Atuação Resolutiva do Ministério Público brasileiro, determina que sem prejuízo da respectiva autonomia administrativa, cada ramo do Ministério Público adotará medidas normativas e administrativas destinadas a estimular a atuação resolutiva dos respectivos membros e a cultura institucional orientada para a entrega à sociedade de resultados socialmente relevantes observando, dentre outros, os parâmetros desta recomendação; </w:t>
      </w:r>
    </w:p>
    <w:p w14:paraId="77C67CF6" w14:textId="77777777" w:rsidR="004F6635" w:rsidRPr="004E456E" w:rsidRDefault="004F6635">
      <w:pPr>
        <w:spacing w:after="0" w:line="276" w:lineRule="auto"/>
        <w:jc w:val="both"/>
        <w:rPr>
          <w:rFonts w:ascii="Arial" w:hAnsi="Arial" w:cs="Arial"/>
          <w:color w:val="000000" w:themeColor="text1"/>
        </w:rPr>
      </w:pPr>
    </w:p>
    <w:p w14:paraId="14B4D5B7" w14:textId="77777777" w:rsidR="004F6635" w:rsidRPr="004E456E" w:rsidRDefault="00A601AD">
      <w:pPr>
        <w:spacing w:after="0" w:line="276" w:lineRule="auto"/>
        <w:jc w:val="both"/>
        <w:rPr>
          <w:rFonts w:ascii="Arial" w:hAnsi="Arial" w:cs="Arial"/>
          <w:color w:val="000000" w:themeColor="text1"/>
        </w:rPr>
      </w:pPr>
      <w:r w:rsidRPr="004E456E">
        <w:rPr>
          <w:rFonts w:ascii="Arial" w:hAnsi="Arial" w:cs="Arial"/>
          <w:color w:val="000000" w:themeColor="text1"/>
        </w:rPr>
        <w:t xml:space="preserve">CONSIDERANDO que o § 1º do art. 1º da Recomendação nº 54/2017, do CNMP, dispõe que “entende-se por atuação resolutiva aquela por meio da qual o membro, no âmbito de suas atribuições, contribui decisivamente para prevenir ou solucionar, de modo efetivo, o conflito, problema ou a controvérsia envolvendo a concretização de direitos ou interesses para cuja defesa e proteção é legitimado o Ministério Público, bem como para prevenir, inibir ou reparar adequadamente a lesão ou ameaça a esses direitos ou interesses e efetivar as sanções aplicadas judicialmente em face dos correspondentes ilícitos, assegurando-lhes a máxima efetividade possível por meio do uso regular dos instrumentos jurídicos que lhes são disponibilizados para a resolução extrajudicial ou judicial dessas situações”;  </w:t>
      </w:r>
    </w:p>
    <w:p w14:paraId="78779A21" w14:textId="77777777" w:rsidR="004F6635" w:rsidRPr="004E456E" w:rsidRDefault="004F6635">
      <w:pPr>
        <w:spacing w:after="0" w:line="276" w:lineRule="auto"/>
        <w:jc w:val="both"/>
        <w:rPr>
          <w:rFonts w:ascii="Arial" w:hAnsi="Arial" w:cs="Arial"/>
          <w:color w:val="000000" w:themeColor="text1"/>
        </w:rPr>
      </w:pPr>
    </w:p>
    <w:p w14:paraId="1F60DD39" w14:textId="77777777" w:rsidR="004F6635" w:rsidRPr="004E456E" w:rsidRDefault="00A601AD">
      <w:pPr>
        <w:spacing w:after="0" w:line="276" w:lineRule="auto"/>
        <w:jc w:val="both"/>
        <w:rPr>
          <w:rFonts w:ascii="Arial" w:hAnsi="Arial" w:cs="Arial"/>
          <w:color w:val="000000" w:themeColor="text1"/>
        </w:rPr>
      </w:pPr>
      <w:r w:rsidRPr="004E456E">
        <w:rPr>
          <w:rFonts w:ascii="Arial" w:hAnsi="Arial" w:cs="Arial"/>
          <w:color w:val="000000" w:themeColor="text1"/>
        </w:rPr>
        <w:t xml:space="preserve">CONSIDERANDO que o </w:t>
      </w:r>
      <w:bookmarkStart w:id="3" w:name="_Hlk524956767"/>
      <w:r w:rsidRPr="004E456E">
        <w:rPr>
          <w:rFonts w:ascii="Arial" w:hAnsi="Arial" w:cs="Arial"/>
          <w:color w:val="000000" w:themeColor="text1"/>
        </w:rPr>
        <w:t>§</w:t>
      </w:r>
      <w:bookmarkEnd w:id="3"/>
      <w:r w:rsidRPr="004E456E">
        <w:rPr>
          <w:rFonts w:ascii="Arial" w:hAnsi="Arial" w:cs="Arial"/>
          <w:color w:val="000000" w:themeColor="text1"/>
        </w:rPr>
        <w:t xml:space="preserve"> 2º do art. 1º da Recomendação nº 54/2017, do CNMP, determina que “sempre que possível e observadas as peculiaridades do caso concreto, será priorizada a resolução extrajudicial do conflito, controvérsia ou situação de lesão ou ameaça, especialmente quando essa via se mostrar capaz de viabilizar uma solução mais célere, econômica, implementável e capaz de satisfazer adequadamente as legítimas expectativas dos titulares dos direitos envolvidos, contribuindo para diminuir a litigiosidade”; e</w:t>
      </w:r>
    </w:p>
    <w:p w14:paraId="6213A9A6" w14:textId="77777777" w:rsidR="004F6635" w:rsidRPr="004E456E" w:rsidRDefault="004F6635">
      <w:pPr>
        <w:spacing w:after="0" w:line="276" w:lineRule="auto"/>
        <w:jc w:val="both"/>
        <w:rPr>
          <w:rFonts w:ascii="Arial" w:hAnsi="Arial" w:cs="Arial"/>
          <w:color w:val="000000" w:themeColor="text1"/>
        </w:rPr>
      </w:pPr>
    </w:p>
    <w:p w14:paraId="27602C42" w14:textId="77777777" w:rsidR="004F6635" w:rsidRPr="004E456E" w:rsidRDefault="00A601AD">
      <w:pPr>
        <w:spacing w:after="0" w:line="276" w:lineRule="auto"/>
        <w:jc w:val="both"/>
        <w:rPr>
          <w:rFonts w:ascii="Arial" w:hAnsi="Arial" w:cs="Arial"/>
          <w:color w:val="000000" w:themeColor="text1"/>
        </w:rPr>
      </w:pPr>
      <w:r w:rsidRPr="004E456E">
        <w:rPr>
          <w:rFonts w:ascii="Arial" w:hAnsi="Arial" w:cs="Arial"/>
          <w:color w:val="000000" w:themeColor="text1"/>
        </w:rPr>
        <w:t xml:space="preserve">CONSIDERANDO que o art. 5º da Resolução nº 179/2017, do CNMP, estipula que “as indenizações pecuniárias referentes a danos, a direitos ou interesses difusos e coletivos, quando não for possível a </w:t>
      </w:r>
      <w:r w:rsidRPr="004E456E">
        <w:rPr>
          <w:rFonts w:ascii="Arial" w:hAnsi="Arial" w:cs="Arial"/>
          <w:color w:val="000000" w:themeColor="text1"/>
        </w:rPr>
        <w:lastRenderedPageBreak/>
        <w:t>reconstituição específica do bem lesado, e as liquidações de multas deverão ser destinadas a fundos federais, estaduais e municipais que tenham o mesmo escopo do fundo previsto no art. 13 da Lei nº 7.347/1985”.</w:t>
      </w:r>
    </w:p>
    <w:p w14:paraId="0F08B4CB" w14:textId="77777777" w:rsidR="004F6635" w:rsidRPr="004E456E" w:rsidRDefault="004F6635">
      <w:pPr>
        <w:spacing w:after="0" w:line="276" w:lineRule="auto"/>
        <w:jc w:val="both"/>
        <w:rPr>
          <w:rFonts w:ascii="Arial" w:hAnsi="Arial" w:cs="Arial"/>
          <w:color w:val="000000" w:themeColor="text1"/>
        </w:rPr>
      </w:pPr>
    </w:p>
    <w:p w14:paraId="5C0C92CE" w14:textId="77777777" w:rsidR="004F6635" w:rsidRPr="004E456E" w:rsidRDefault="00A601AD">
      <w:pPr>
        <w:spacing w:after="0" w:line="276" w:lineRule="auto"/>
        <w:jc w:val="both"/>
        <w:rPr>
          <w:rFonts w:ascii="Arial" w:hAnsi="Arial" w:cs="Arial"/>
          <w:b/>
          <w:color w:val="000000" w:themeColor="text1"/>
        </w:rPr>
      </w:pPr>
      <w:r w:rsidRPr="004E456E">
        <w:rPr>
          <w:rFonts w:ascii="Arial" w:hAnsi="Arial" w:cs="Arial"/>
          <w:b/>
          <w:color w:val="000000" w:themeColor="text1"/>
        </w:rPr>
        <w:t>DAS PREMISSAS INSTITUCIONAIS DA VALE</w:t>
      </w:r>
    </w:p>
    <w:p w14:paraId="6968D87A" w14:textId="77777777" w:rsidR="004F6635" w:rsidRPr="004E456E" w:rsidRDefault="004F6635">
      <w:pPr>
        <w:spacing w:after="0" w:line="276" w:lineRule="auto"/>
        <w:jc w:val="both"/>
        <w:rPr>
          <w:rFonts w:ascii="Arial" w:hAnsi="Arial" w:cs="Arial"/>
          <w:color w:val="000000" w:themeColor="text1"/>
        </w:rPr>
      </w:pPr>
    </w:p>
    <w:p w14:paraId="7645B2E2" w14:textId="77777777" w:rsidR="004F6635" w:rsidRPr="004E456E" w:rsidRDefault="00A601AD">
      <w:pPr>
        <w:spacing w:after="0" w:line="276" w:lineRule="auto"/>
        <w:jc w:val="both"/>
        <w:rPr>
          <w:rFonts w:ascii="Arial" w:hAnsi="Arial" w:cs="Arial"/>
        </w:rPr>
      </w:pPr>
      <w:r w:rsidRPr="004E456E">
        <w:rPr>
          <w:rFonts w:ascii="Arial" w:hAnsi="Arial" w:cs="Arial"/>
          <w:color w:val="000000" w:themeColor="text1"/>
        </w:rPr>
        <w:t xml:space="preserve">CONSIDERANDO que a Vale executa atividades de industrialização, logística ferroviária e portuária em sua Unidade Tubarão, mediante licenças ambientais concedidas pelos órgãos ambientais estaduais competentes para o exercício da atividade de transporte, embarque e tratamento de minérios e outros materiais, operando tal empreendimento antes mesmo da vigência da Lei nº 6.938, de </w:t>
      </w:r>
      <w:r w:rsidRPr="004E456E">
        <w:rPr>
          <w:rFonts w:ascii="Arial" w:hAnsi="Arial" w:cs="Arial"/>
        </w:rPr>
        <w:t>31 de agosto de 1981, que determinou o licenciamento ambiental de atividades potencialmente capazes de provocar impactos ao meio ambiente;</w:t>
      </w:r>
    </w:p>
    <w:p w14:paraId="6AEC7DE3" w14:textId="77777777" w:rsidR="004F6635" w:rsidRPr="004E456E" w:rsidRDefault="004F6635">
      <w:pPr>
        <w:spacing w:after="0" w:line="276" w:lineRule="auto"/>
        <w:jc w:val="both"/>
        <w:rPr>
          <w:rFonts w:ascii="Arial" w:hAnsi="Arial" w:cs="Arial"/>
        </w:rPr>
      </w:pPr>
    </w:p>
    <w:p w14:paraId="0DA65BFD" w14:textId="750C7398" w:rsidR="004F6635" w:rsidRPr="004E456E" w:rsidRDefault="00A601AD">
      <w:pPr>
        <w:spacing w:after="0" w:line="276" w:lineRule="auto"/>
        <w:jc w:val="both"/>
        <w:rPr>
          <w:rFonts w:ascii="Arial" w:hAnsi="Arial" w:cs="Arial"/>
        </w:rPr>
      </w:pPr>
      <w:r w:rsidRPr="004E456E">
        <w:rPr>
          <w:rFonts w:ascii="Arial" w:hAnsi="Arial" w:cs="Arial"/>
        </w:rPr>
        <w:t>CONSIDERANDO que é objetivo da Vale, ante suas premissas de absoluta responsabilidade social e de zelo com o meio ambiente, reduzir continuamente as emissões atmosféricas pelas operações na sua Unidade Tubarão e, consequentemente, reduzir também a contribuição de suas emissões no ar da Região Metropolitana da Grande Vitória;</w:t>
      </w:r>
    </w:p>
    <w:p w14:paraId="769119B4" w14:textId="77777777" w:rsidR="004F6635" w:rsidRPr="004E456E" w:rsidRDefault="004F6635">
      <w:pPr>
        <w:spacing w:after="0" w:line="276" w:lineRule="auto"/>
        <w:jc w:val="both"/>
        <w:rPr>
          <w:rFonts w:ascii="Arial" w:hAnsi="Arial" w:cs="Arial"/>
        </w:rPr>
      </w:pPr>
    </w:p>
    <w:p w14:paraId="37941629" w14:textId="79BB73BE" w:rsidR="004F6635" w:rsidRPr="004E456E" w:rsidRDefault="00A601AD">
      <w:pPr>
        <w:spacing w:after="0" w:line="276" w:lineRule="auto"/>
        <w:jc w:val="both"/>
        <w:rPr>
          <w:rFonts w:ascii="Arial" w:hAnsi="Arial" w:cs="Arial"/>
        </w:rPr>
      </w:pPr>
      <w:r w:rsidRPr="004E456E">
        <w:rPr>
          <w:rFonts w:ascii="Arial" w:hAnsi="Arial" w:cs="Arial"/>
        </w:rPr>
        <w:t>CONSIDERANDO que os mecanismos de controle de emissões atmosféricas da Vale vêm sendo aprimorados mediante a adoção contínua de tecnologias que visam a melhoria constante do nível de emissões em suas operações na Unidade Tubarão;</w:t>
      </w:r>
    </w:p>
    <w:p w14:paraId="472301D4" w14:textId="77777777" w:rsidR="004F6635" w:rsidRPr="004E456E" w:rsidRDefault="004F6635">
      <w:pPr>
        <w:spacing w:after="0" w:line="276" w:lineRule="auto"/>
        <w:jc w:val="both"/>
        <w:rPr>
          <w:rFonts w:ascii="Arial" w:hAnsi="Arial" w:cs="Arial"/>
        </w:rPr>
      </w:pPr>
    </w:p>
    <w:p w14:paraId="250A012D" w14:textId="7910AEE8" w:rsidR="004F6635" w:rsidRPr="004E456E" w:rsidRDefault="00A601AD">
      <w:pPr>
        <w:spacing w:after="0" w:line="276" w:lineRule="auto"/>
        <w:jc w:val="both"/>
        <w:rPr>
          <w:rFonts w:ascii="Arial" w:hAnsi="Arial" w:cs="Arial"/>
        </w:rPr>
      </w:pPr>
      <w:r w:rsidRPr="004E456E">
        <w:rPr>
          <w:rFonts w:ascii="Arial" w:hAnsi="Arial" w:cs="Arial"/>
        </w:rPr>
        <w:t xml:space="preserve">CONSIDERANDO o avanço na redução das emissões de particulados da Vale em suas operações na Unidade Tubarão com a implantação de novos controles atmosféricos e aprimoramento dos existentes, conforme previsto no termo de compromisso ambiental firmado junto ao MPES, SEAMA/IEMA e Associações de Moradores da Região </w:t>
      </w:r>
      <w:r w:rsidR="004E5BD8" w:rsidRPr="004E456E">
        <w:rPr>
          <w:rFonts w:ascii="Arial" w:hAnsi="Arial" w:cs="Arial"/>
        </w:rPr>
        <w:t xml:space="preserve">Metropolitana </w:t>
      </w:r>
      <w:r w:rsidRPr="004E456E">
        <w:rPr>
          <w:rFonts w:ascii="Arial" w:hAnsi="Arial" w:cs="Arial"/>
        </w:rPr>
        <w:t>da Grande Vitória em 2007 e finalizado em 2014, e ainda as novas ações implantadas após a conclusão do termo de compromisso ambiental, e as previstas no termo de compromisso ambiental preliminar (doravante denominado “TCAP”);</w:t>
      </w:r>
    </w:p>
    <w:p w14:paraId="0BDBE90D" w14:textId="77777777" w:rsidR="004F6635" w:rsidRPr="004E456E" w:rsidRDefault="004F6635">
      <w:pPr>
        <w:spacing w:after="0" w:line="276" w:lineRule="auto"/>
        <w:jc w:val="both"/>
        <w:rPr>
          <w:rFonts w:ascii="Arial" w:hAnsi="Arial" w:cs="Arial"/>
        </w:rPr>
      </w:pPr>
    </w:p>
    <w:p w14:paraId="0E885910" w14:textId="4DA593D4" w:rsidR="004F6635" w:rsidRPr="004E456E" w:rsidRDefault="00A601AD">
      <w:pPr>
        <w:spacing w:after="0" w:line="276" w:lineRule="auto"/>
        <w:jc w:val="both"/>
        <w:rPr>
          <w:rFonts w:ascii="Arial" w:hAnsi="Arial" w:cs="Arial"/>
        </w:rPr>
      </w:pPr>
      <w:r w:rsidRPr="004E456E">
        <w:rPr>
          <w:rFonts w:ascii="Arial" w:hAnsi="Arial" w:cs="Arial"/>
        </w:rPr>
        <w:t>CONSIDERANDO que com as melhorias iniciadas em 2007 a partir da celebração do termo de compromisso ambiental com o MPES, SEAMA/IEMA e Associações de Moradores da Região</w:t>
      </w:r>
      <w:r w:rsidR="004E5BD8" w:rsidRPr="004E456E">
        <w:rPr>
          <w:rFonts w:ascii="Arial" w:hAnsi="Arial" w:cs="Arial"/>
        </w:rPr>
        <w:t xml:space="preserve"> Metropolitana</w:t>
      </w:r>
      <w:r w:rsidRPr="004E456E">
        <w:rPr>
          <w:rFonts w:ascii="Arial" w:hAnsi="Arial" w:cs="Arial"/>
        </w:rPr>
        <w:t xml:space="preserve"> da Grande Vitória, e ainda as novas ações implantadas após a conclusão do termo de compromisso ambiental, as previstas no TCAP e as novas melhorias propostas neste TCA 2, a Vale estima reduzir em 93% as suas emissões difusas de material particulado entre o período de 2010 e 2023, reduzindo gradativamente a emissão de material particulado das fontes difusas, com a estimativa de alcançar, em 2023, o fator de emissão de 1,5 grama de material particulado por tonelada de produto movimentado nos píeres;</w:t>
      </w:r>
    </w:p>
    <w:p w14:paraId="294BC4B1" w14:textId="77777777" w:rsidR="004F6635" w:rsidRPr="004E456E" w:rsidRDefault="004F6635">
      <w:pPr>
        <w:spacing w:after="0" w:line="276" w:lineRule="auto"/>
        <w:jc w:val="both"/>
        <w:rPr>
          <w:rFonts w:ascii="Arial" w:hAnsi="Arial" w:cs="Arial"/>
        </w:rPr>
      </w:pPr>
    </w:p>
    <w:p w14:paraId="5AC5811B" w14:textId="300DEBB9" w:rsidR="004F6635" w:rsidRPr="004E456E" w:rsidRDefault="00A601AD">
      <w:pPr>
        <w:spacing w:after="0" w:line="276" w:lineRule="auto"/>
        <w:jc w:val="both"/>
        <w:rPr>
          <w:rFonts w:ascii="Arial" w:hAnsi="Arial" w:cs="Arial"/>
        </w:rPr>
      </w:pPr>
      <w:r w:rsidRPr="004E456E">
        <w:rPr>
          <w:rFonts w:ascii="Arial" w:hAnsi="Arial" w:cs="Arial"/>
        </w:rPr>
        <w:t xml:space="preserve">CONSIDERANDO a proposta de criação de um Comitê com a participação do MPES, MPF, SEAMA, IEMA, Espírito Santo em Ação, Secretarias Municipais de Meio Ambiente da Região </w:t>
      </w:r>
      <w:r w:rsidR="004E5BD8" w:rsidRPr="004E456E">
        <w:rPr>
          <w:rFonts w:ascii="Arial" w:hAnsi="Arial" w:cs="Arial"/>
        </w:rPr>
        <w:t xml:space="preserve">Metropolitana </w:t>
      </w:r>
      <w:r w:rsidRPr="004E456E">
        <w:rPr>
          <w:rFonts w:ascii="Arial" w:hAnsi="Arial" w:cs="Arial"/>
        </w:rPr>
        <w:t xml:space="preserve">da Grande Vitória, Vale e </w:t>
      </w:r>
      <w:proofErr w:type="spellStart"/>
      <w:r w:rsidRPr="004E456E">
        <w:rPr>
          <w:rFonts w:ascii="Arial" w:hAnsi="Arial" w:cs="Arial"/>
        </w:rPr>
        <w:t>ArcellorMittal</w:t>
      </w:r>
      <w:proofErr w:type="spellEnd"/>
      <w:r w:rsidRPr="004E456E">
        <w:rPr>
          <w:rFonts w:ascii="Arial" w:hAnsi="Arial" w:cs="Arial"/>
        </w:rPr>
        <w:t xml:space="preserve"> Tubarão, com o acompanhamento de toda sociedade interessada nas ações para redução das emissões de material particulado oriundos da Ponta de Tubarão (fonte fixa e difusa), conferindo, assim, total transparência nas decisões a serem tomadas; </w:t>
      </w:r>
    </w:p>
    <w:p w14:paraId="65F6DB99" w14:textId="77777777" w:rsidR="004F6635" w:rsidRPr="004E456E" w:rsidRDefault="004F6635">
      <w:pPr>
        <w:spacing w:after="0" w:line="276" w:lineRule="auto"/>
        <w:jc w:val="both"/>
        <w:rPr>
          <w:rFonts w:ascii="Arial" w:hAnsi="Arial" w:cs="Arial"/>
        </w:rPr>
      </w:pPr>
    </w:p>
    <w:p w14:paraId="4A5360E9" w14:textId="4F03456B" w:rsidR="004F6635" w:rsidRPr="004E456E" w:rsidRDefault="00A601AD">
      <w:pPr>
        <w:spacing w:after="0" w:line="276" w:lineRule="auto"/>
        <w:jc w:val="both"/>
        <w:rPr>
          <w:rFonts w:ascii="Arial" w:hAnsi="Arial" w:cs="Arial"/>
        </w:rPr>
      </w:pPr>
      <w:r w:rsidRPr="004E456E">
        <w:rPr>
          <w:rFonts w:ascii="Arial" w:hAnsi="Arial" w:cs="Arial"/>
        </w:rPr>
        <w:lastRenderedPageBreak/>
        <w:t xml:space="preserve">CONSIDERANDO a necessidade de garantir a contínua transparência e participação da sociedade interessada (democracia participativa) no que se refere à condição ambiental relativa às emissões atmosféricas, por meio da prestação de esclarecimentos e divulgação de fundamentos, status técnico, conhecimento da realidade dos sistemas de controle ambiental e demais ações realizadas pelas empresas e pelos órgãos ambientais no que diz respeito ao material particulado na Região </w:t>
      </w:r>
      <w:r w:rsidR="004E5BD8" w:rsidRPr="004E456E">
        <w:rPr>
          <w:rFonts w:ascii="Arial" w:hAnsi="Arial" w:cs="Arial"/>
        </w:rPr>
        <w:t xml:space="preserve">Metropolitana </w:t>
      </w:r>
      <w:r w:rsidRPr="004E456E">
        <w:rPr>
          <w:rFonts w:ascii="Arial" w:hAnsi="Arial" w:cs="Arial"/>
        </w:rPr>
        <w:t>da Grande Vitória;</w:t>
      </w:r>
    </w:p>
    <w:p w14:paraId="7BB9ACCC" w14:textId="77777777" w:rsidR="004F6635" w:rsidRPr="004E456E" w:rsidRDefault="004F6635">
      <w:pPr>
        <w:spacing w:after="0" w:line="276" w:lineRule="auto"/>
        <w:jc w:val="both"/>
        <w:rPr>
          <w:rFonts w:ascii="Arial" w:hAnsi="Arial" w:cs="Arial"/>
        </w:rPr>
      </w:pPr>
    </w:p>
    <w:p w14:paraId="6CEF9E9E" w14:textId="4B8B0013" w:rsidR="004F6635" w:rsidRPr="004E456E" w:rsidRDefault="00A601AD">
      <w:pPr>
        <w:spacing w:after="0" w:line="276" w:lineRule="auto"/>
        <w:jc w:val="both"/>
        <w:rPr>
          <w:rFonts w:ascii="Arial" w:hAnsi="Arial" w:cs="Arial"/>
        </w:rPr>
      </w:pPr>
      <w:r w:rsidRPr="004E456E">
        <w:rPr>
          <w:rFonts w:ascii="Arial" w:hAnsi="Arial" w:cs="Arial"/>
        </w:rPr>
        <w:t xml:space="preserve">CONSIDERANDO que as Partes vêm se empenhando, já há alguns anos, com ações nas mais diversas frentes, no sentido de buscar a melhoria na qualidade do ar da Região </w:t>
      </w:r>
      <w:r w:rsidR="004E5BD8" w:rsidRPr="004E456E">
        <w:rPr>
          <w:rFonts w:ascii="Arial" w:hAnsi="Arial" w:cs="Arial"/>
        </w:rPr>
        <w:t xml:space="preserve">Metropolitana </w:t>
      </w:r>
      <w:r w:rsidRPr="004E456E">
        <w:rPr>
          <w:rFonts w:ascii="Arial" w:hAnsi="Arial" w:cs="Arial"/>
        </w:rPr>
        <w:t>da Grande Vitória e, assim, atender plenamente às normas e princípios que permeiam o Direito Ambiental e as premissas institucionais da Vale;</w:t>
      </w:r>
    </w:p>
    <w:p w14:paraId="3FA500DE" w14:textId="77777777" w:rsidR="004F6635" w:rsidRPr="004E456E" w:rsidRDefault="004F6635">
      <w:pPr>
        <w:spacing w:after="0" w:line="276" w:lineRule="auto"/>
        <w:jc w:val="both"/>
        <w:rPr>
          <w:rFonts w:ascii="Arial" w:hAnsi="Arial" w:cs="Arial"/>
        </w:rPr>
      </w:pPr>
    </w:p>
    <w:p w14:paraId="381F2D06" w14:textId="3393E356" w:rsidR="004F6635" w:rsidRPr="004E456E" w:rsidRDefault="00A601AD">
      <w:pPr>
        <w:spacing w:after="0" w:line="276" w:lineRule="auto"/>
        <w:jc w:val="both"/>
        <w:rPr>
          <w:rFonts w:ascii="Arial" w:hAnsi="Arial" w:cs="Arial"/>
        </w:rPr>
      </w:pPr>
      <w:r w:rsidRPr="004E456E">
        <w:rPr>
          <w:rFonts w:ascii="Arial" w:hAnsi="Arial" w:cs="Arial"/>
        </w:rPr>
        <w:t>CONSIDERANDO que a Gestão Ambiental da Vale é baseada no princípio da melhoria contínua, que, levando em consideração as expectativas das partes interessadas, apresenta novo conjunto de iniciativas que visam reduzir ainda mais a contribuição de suas emissões no ar da Região</w:t>
      </w:r>
      <w:r w:rsidR="004E5BD8" w:rsidRPr="004E456E">
        <w:rPr>
          <w:rFonts w:ascii="Arial" w:hAnsi="Arial" w:cs="Arial"/>
        </w:rPr>
        <w:t xml:space="preserve"> Metropolitana</w:t>
      </w:r>
      <w:r w:rsidRPr="004E456E">
        <w:rPr>
          <w:rFonts w:ascii="Arial" w:hAnsi="Arial" w:cs="Arial"/>
        </w:rPr>
        <w:t xml:space="preserve"> da Grande Vitória;</w:t>
      </w:r>
    </w:p>
    <w:p w14:paraId="1F0F19FF" w14:textId="77777777" w:rsidR="004F6635" w:rsidRPr="004E456E" w:rsidRDefault="004F6635">
      <w:pPr>
        <w:spacing w:after="0" w:line="276" w:lineRule="auto"/>
        <w:jc w:val="both"/>
        <w:rPr>
          <w:rFonts w:ascii="Arial" w:hAnsi="Arial" w:cs="Arial"/>
        </w:rPr>
      </w:pPr>
    </w:p>
    <w:p w14:paraId="216504CF" w14:textId="77777777" w:rsidR="004F6635" w:rsidRPr="004E456E" w:rsidRDefault="00A601AD">
      <w:pPr>
        <w:spacing w:after="0" w:line="276" w:lineRule="auto"/>
        <w:jc w:val="both"/>
        <w:rPr>
          <w:rFonts w:ascii="Arial" w:hAnsi="Arial" w:cs="Arial"/>
        </w:rPr>
      </w:pPr>
      <w:r w:rsidRPr="004E456E">
        <w:rPr>
          <w:rFonts w:ascii="Arial" w:hAnsi="Arial" w:cs="Arial"/>
        </w:rPr>
        <w:t>CONSIDERANDO o respeito aos princípios da publicidade e participação, inclusive com a possibilidade de adoção de mecanismos de oitiva e informação à sociedade;</w:t>
      </w:r>
    </w:p>
    <w:p w14:paraId="3B764361" w14:textId="77777777" w:rsidR="004F6635" w:rsidRPr="004E456E" w:rsidRDefault="004F6635">
      <w:pPr>
        <w:spacing w:after="0" w:line="276" w:lineRule="auto"/>
        <w:jc w:val="both"/>
        <w:rPr>
          <w:rFonts w:ascii="Arial" w:hAnsi="Arial" w:cs="Arial"/>
        </w:rPr>
      </w:pPr>
    </w:p>
    <w:p w14:paraId="4303B355" w14:textId="77777777" w:rsidR="004F6635" w:rsidRPr="004E456E" w:rsidRDefault="00A601AD">
      <w:pPr>
        <w:spacing w:after="0" w:line="276" w:lineRule="auto"/>
        <w:jc w:val="both"/>
        <w:rPr>
          <w:rFonts w:ascii="Arial" w:hAnsi="Arial" w:cs="Arial"/>
        </w:rPr>
      </w:pPr>
      <w:r w:rsidRPr="004E456E">
        <w:rPr>
          <w:rFonts w:ascii="Arial" w:hAnsi="Arial" w:cs="Arial"/>
        </w:rPr>
        <w:t xml:space="preserve">CONSIDERANDO o contrato (Contrato nº 011/2017) avençado entre o Estado do Espírito Santo, representado pelo IEMA, com a Companhia Ambiental do Estado de São Paulo (doravante denominada “CETESB”), instituição com credibilidade nacional e internacional, contratada para realizar uma avaliação técnica da adequação das instalações, da eficiência e eficácia das condições operacionais, das medidas gerais e específicas de controle ambiental com o objetivo de incrementar melhorias nos processos e equipamentos de controles ambientais atmosféricos (emissões) existentes na Unidade Tubarão da Vale, que se refletiu através do TCAP assinado pelos signatários do presente TCA 2 em 13.11.2017; e </w:t>
      </w:r>
    </w:p>
    <w:p w14:paraId="0003AE95" w14:textId="77777777" w:rsidR="004F6635" w:rsidRPr="004E456E" w:rsidRDefault="004F6635">
      <w:pPr>
        <w:spacing w:after="0" w:line="276" w:lineRule="auto"/>
        <w:jc w:val="both"/>
        <w:rPr>
          <w:rFonts w:ascii="Arial" w:hAnsi="Arial" w:cs="Arial"/>
        </w:rPr>
      </w:pPr>
    </w:p>
    <w:p w14:paraId="284D306B" w14:textId="15B1A3E8" w:rsidR="004F6635" w:rsidRPr="004E456E" w:rsidRDefault="00A601AD">
      <w:pPr>
        <w:spacing w:after="0" w:line="276" w:lineRule="auto"/>
        <w:jc w:val="both"/>
        <w:rPr>
          <w:rFonts w:ascii="Arial" w:hAnsi="Arial" w:cs="Arial"/>
        </w:rPr>
      </w:pPr>
      <w:r w:rsidRPr="004E456E">
        <w:rPr>
          <w:rFonts w:ascii="Arial" w:hAnsi="Arial" w:cs="Arial"/>
        </w:rPr>
        <w:t>CONSIDERANDO as recomendações da CETESB para contribuir com o aprimoramento dos processos e equipamentos de controles ambientais atmosféricos na Unidade Tubarão da Vale.</w:t>
      </w:r>
    </w:p>
    <w:p w14:paraId="34474BBF" w14:textId="77777777" w:rsidR="004F6635" w:rsidRPr="004E456E" w:rsidRDefault="004F6635">
      <w:pPr>
        <w:spacing w:after="0" w:line="276" w:lineRule="auto"/>
        <w:jc w:val="both"/>
        <w:rPr>
          <w:rFonts w:ascii="Arial" w:hAnsi="Arial" w:cs="Arial"/>
        </w:rPr>
      </w:pPr>
    </w:p>
    <w:p w14:paraId="2E319BA4" w14:textId="77777777" w:rsidR="004F6635" w:rsidRPr="004E456E" w:rsidRDefault="00A601AD">
      <w:pPr>
        <w:spacing w:after="0" w:line="276" w:lineRule="auto"/>
        <w:jc w:val="both"/>
        <w:rPr>
          <w:rFonts w:ascii="Arial" w:hAnsi="Arial" w:cs="Arial"/>
          <w:b/>
          <w:color w:val="00000A"/>
        </w:rPr>
      </w:pPr>
      <w:r w:rsidRPr="004E456E">
        <w:rPr>
          <w:rFonts w:ascii="Arial" w:hAnsi="Arial" w:cs="Arial"/>
          <w:b/>
        </w:rPr>
        <w:t>DOS REFLEXOS NO ÂMBITO ADMINISTRATIVO E JUDICIAL</w:t>
      </w:r>
    </w:p>
    <w:p w14:paraId="402CBC15" w14:textId="77777777" w:rsidR="004F6635" w:rsidRPr="004E456E" w:rsidRDefault="004F6635">
      <w:pPr>
        <w:spacing w:after="0" w:line="276" w:lineRule="auto"/>
        <w:jc w:val="both"/>
        <w:rPr>
          <w:rFonts w:ascii="Arial" w:hAnsi="Arial" w:cs="Arial"/>
        </w:rPr>
      </w:pPr>
    </w:p>
    <w:p w14:paraId="0F383721" w14:textId="77777777" w:rsidR="004F6635" w:rsidRPr="004E456E" w:rsidRDefault="00A601AD">
      <w:pPr>
        <w:spacing w:after="0" w:line="276" w:lineRule="auto"/>
        <w:jc w:val="both"/>
        <w:rPr>
          <w:rFonts w:ascii="Arial" w:hAnsi="Arial" w:cs="Arial"/>
          <w:color w:val="00000A"/>
        </w:rPr>
      </w:pPr>
      <w:r w:rsidRPr="004E456E">
        <w:rPr>
          <w:rFonts w:ascii="Arial" w:hAnsi="Arial" w:cs="Arial"/>
        </w:rPr>
        <w:t>CONSIDERANDO que o MPF foi admitido como Parte Autora na data de 27.03.2018 na Ação Civil Pública nº 0006596-30.2006.4.02.5001 (2006.50.01.006596-7), em trâmite perante a 4ª Vara Federal Cível da Subseção Judiciária de Vitória/ES;</w:t>
      </w:r>
    </w:p>
    <w:p w14:paraId="7AA79F56" w14:textId="77777777" w:rsidR="004F6635" w:rsidRPr="004E456E" w:rsidRDefault="004F6635">
      <w:pPr>
        <w:spacing w:after="0" w:line="276" w:lineRule="auto"/>
        <w:jc w:val="both"/>
        <w:rPr>
          <w:rFonts w:ascii="Arial" w:hAnsi="Arial" w:cs="Arial"/>
        </w:rPr>
      </w:pPr>
    </w:p>
    <w:p w14:paraId="0B98A8D9" w14:textId="77777777" w:rsidR="004F6635" w:rsidRPr="004E456E" w:rsidRDefault="00A601AD">
      <w:pPr>
        <w:spacing w:after="0" w:line="276" w:lineRule="auto"/>
        <w:jc w:val="both"/>
        <w:rPr>
          <w:rFonts w:ascii="Arial" w:hAnsi="Arial" w:cs="Arial"/>
        </w:rPr>
      </w:pPr>
      <w:r w:rsidRPr="004E456E">
        <w:rPr>
          <w:rFonts w:ascii="Arial" w:hAnsi="Arial" w:cs="Arial"/>
        </w:rPr>
        <w:t>CONSIDERANDO o produto final apresentado no âmbito do Contrato nº 011/2017 avençado entre o Estado do Espírito Santo, representado pelo IEMA, com a CETESB, Companhia Ambiental do Estado de São Paulo, instituição com credibilidade nacional e internacional, para realizar uma Avaliação Técnica da adequação das instalações, da eficiência e eficácia das condições operacionais, das medidas gerais e especificas de controle ambiental e apontar eventuais soluções para a melhoria dos processos e equipamentos de controles ambientais atmosféricos (emissões) existentes na Vale;</w:t>
      </w:r>
      <w:bookmarkStart w:id="4" w:name="move5247917381"/>
      <w:bookmarkEnd w:id="4"/>
    </w:p>
    <w:p w14:paraId="31F7FC5B" w14:textId="77777777" w:rsidR="004F6635" w:rsidRPr="004E456E" w:rsidRDefault="004F6635">
      <w:pPr>
        <w:spacing w:after="0" w:line="276" w:lineRule="auto"/>
        <w:jc w:val="both"/>
        <w:rPr>
          <w:rFonts w:ascii="Arial" w:hAnsi="Arial" w:cs="Arial"/>
        </w:rPr>
      </w:pPr>
    </w:p>
    <w:p w14:paraId="11990B86" w14:textId="792F01D6" w:rsidR="004F6635" w:rsidRPr="004E456E" w:rsidRDefault="00A601AD">
      <w:pPr>
        <w:spacing w:after="0" w:line="276" w:lineRule="auto"/>
        <w:jc w:val="both"/>
        <w:rPr>
          <w:rFonts w:ascii="Arial" w:hAnsi="Arial" w:cs="Arial"/>
          <w:color w:val="00000A"/>
        </w:rPr>
      </w:pPr>
      <w:r w:rsidRPr="004E456E">
        <w:rPr>
          <w:rFonts w:ascii="Arial" w:hAnsi="Arial" w:cs="Arial"/>
        </w:rPr>
        <w:lastRenderedPageBreak/>
        <w:t>CONSIDERANDO a necessidade de serem aprofundados os estudos investigativos que venham a contribuir para a identificação das fontes de poluição da Região</w:t>
      </w:r>
      <w:r w:rsidR="004E5BD8" w:rsidRPr="004E456E">
        <w:rPr>
          <w:rFonts w:ascii="Arial" w:hAnsi="Arial" w:cs="Arial"/>
        </w:rPr>
        <w:t xml:space="preserve"> Metropolitana</w:t>
      </w:r>
      <w:r w:rsidRPr="004E456E">
        <w:rPr>
          <w:rFonts w:ascii="Arial" w:hAnsi="Arial" w:cs="Arial"/>
        </w:rPr>
        <w:t xml:space="preserve"> da Grande Vitória, de forma qualitativa e quantitativa, sendo necessária a mobilização de toda a sociedade para o enfrentamento da questão;</w:t>
      </w:r>
    </w:p>
    <w:p w14:paraId="4E1F0F30" w14:textId="77777777" w:rsidR="004F6635" w:rsidRPr="004E456E" w:rsidRDefault="004F6635">
      <w:pPr>
        <w:spacing w:after="0" w:line="276" w:lineRule="auto"/>
        <w:jc w:val="both"/>
        <w:rPr>
          <w:rFonts w:ascii="Arial" w:hAnsi="Arial" w:cs="Arial"/>
        </w:rPr>
      </w:pPr>
    </w:p>
    <w:p w14:paraId="18968E64" w14:textId="758339A6" w:rsidR="004F6635" w:rsidRPr="004E456E" w:rsidRDefault="00A601AD">
      <w:pPr>
        <w:spacing w:after="0" w:line="276" w:lineRule="auto"/>
        <w:jc w:val="both"/>
        <w:rPr>
          <w:rFonts w:ascii="Arial" w:hAnsi="Arial" w:cs="Arial"/>
          <w:color w:val="00000A"/>
        </w:rPr>
      </w:pPr>
      <w:r w:rsidRPr="004E456E">
        <w:rPr>
          <w:rFonts w:ascii="Arial" w:hAnsi="Arial" w:cs="Arial"/>
        </w:rPr>
        <w:t>CONSIDERANDO que o art. 5º, § 6º, da Lei nº 7.347/85, determina que os órgãos públicos legitimados para promover a ação civil pública poderão tomar dos interessados compromisso de ajustamento de sua conduta às exigências legais, mediante cominações, que terá eficácia de título executivo extrajudicial (incluído pel</w:t>
      </w:r>
      <w:r w:rsidR="00776743">
        <w:rPr>
          <w:rFonts w:ascii="Arial" w:hAnsi="Arial" w:cs="Arial"/>
        </w:rPr>
        <w:t xml:space="preserve">a Lei nº 8.078, de 11.09.1990); </w:t>
      </w:r>
      <w:proofErr w:type="gramStart"/>
      <w:r w:rsidR="00776743">
        <w:rPr>
          <w:rFonts w:ascii="Arial" w:hAnsi="Arial" w:cs="Arial"/>
        </w:rPr>
        <w:t>e</w:t>
      </w:r>
      <w:proofErr w:type="gramEnd"/>
      <w:r w:rsidRPr="004E456E">
        <w:rPr>
          <w:rFonts w:ascii="Arial" w:hAnsi="Arial" w:cs="Arial"/>
        </w:rPr>
        <w:t xml:space="preserve">        </w:t>
      </w:r>
    </w:p>
    <w:p w14:paraId="11618696" w14:textId="77777777" w:rsidR="004F6635" w:rsidRPr="004E456E" w:rsidRDefault="004F6635">
      <w:pPr>
        <w:spacing w:after="0" w:line="276" w:lineRule="auto"/>
        <w:jc w:val="both"/>
        <w:rPr>
          <w:rFonts w:ascii="Arial" w:hAnsi="Arial" w:cs="Arial"/>
        </w:rPr>
      </w:pPr>
    </w:p>
    <w:p w14:paraId="6574D812" w14:textId="36AAFBFE" w:rsidR="004F6635" w:rsidRPr="004E456E" w:rsidRDefault="00A601AD">
      <w:pPr>
        <w:spacing w:after="0" w:line="276" w:lineRule="auto"/>
        <w:jc w:val="both"/>
        <w:rPr>
          <w:rFonts w:ascii="Arial" w:hAnsi="Arial" w:cs="Arial"/>
        </w:rPr>
      </w:pPr>
      <w:r w:rsidRPr="004E456E">
        <w:rPr>
          <w:rFonts w:ascii="Arial" w:hAnsi="Arial" w:cs="Arial"/>
        </w:rPr>
        <w:t xml:space="preserve">CONSIDERANDO que o artigo 79-A da Lei nº 9.605/98 dispõe que </w:t>
      </w:r>
      <w:proofErr w:type="gramStart"/>
      <w:r w:rsidRPr="004E456E">
        <w:rPr>
          <w:rFonts w:ascii="Arial" w:hAnsi="Arial" w:cs="Arial"/>
        </w:rPr>
        <w:t>“para o cumprimento do disposto</w:t>
      </w:r>
      <w:proofErr w:type="gramEnd"/>
      <w:r w:rsidRPr="004E456E">
        <w:rPr>
          <w:rFonts w:ascii="Arial" w:hAnsi="Arial" w:cs="Arial"/>
        </w:rPr>
        <w:t xml:space="preserve"> nesta Lei, os órgãos ambientais integrantes do SISNAMA, responsáveis pela execução de programas e projetos e pelo controle e fiscalização dos estabelecimentos e das atividades suscetíveis de degradarem a qualidade ambiental, ficam autorizados a celebrar, com força de título executivo extrajudicial, termo de compromisso com pessoas físicas ou jurídicas responsáveis pela construção, instalação, ampliação e funcionamento de estabelecimentos e atividades utilizadores de recursos ambientais, considerados efetiva</w:t>
      </w:r>
      <w:r w:rsidR="00776743">
        <w:rPr>
          <w:rFonts w:ascii="Arial" w:hAnsi="Arial" w:cs="Arial"/>
        </w:rPr>
        <w:t xml:space="preserve"> ou potencialmente poluidores.</w:t>
      </w:r>
    </w:p>
    <w:p w14:paraId="54B5D847" w14:textId="4E0B662C" w:rsidR="004F6635" w:rsidRPr="004E456E" w:rsidRDefault="004F6635">
      <w:pPr>
        <w:spacing w:after="0" w:line="276" w:lineRule="auto"/>
        <w:jc w:val="both"/>
        <w:rPr>
          <w:rFonts w:ascii="Arial" w:hAnsi="Arial" w:cs="Arial"/>
        </w:rPr>
      </w:pPr>
    </w:p>
    <w:p w14:paraId="5B90ECFA" w14:textId="77777777" w:rsidR="004F6635" w:rsidRPr="004E456E" w:rsidRDefault="00A601AD">
      <w:pPr>
        <w:spacing w:after="0" w:line="276" w:lineRule="auto"/>
        <w:jc w:val="both"/>
        <w:rPr>
          <w:rFonts w:ascii="Arial" w:hAnsi="Arial" w:cs="Arial"/>
          <w:b/>
          <w:color w:val="00000A"/>
        </w:rPr>
      </w:pPr>
      <w:r w:rsidRPr="004E456E">
        <w:rPr>
          <w:rFonts w:ascii="Arial" w:hAnsi="Arial" w:cs="Arial"/>
          <w:b/>
        </w:rPr>
        <w:t>DOS REFLEXOS CRIMINAIS E POSSÍVEL AUSÊNCIA DE JUSTA CAUSA PARA A PERSECUÇÃO PENAL</w:t>
      </w:r>
    </w:p>
    <w:p w14:paraId="61E02276" w14:textId="77777777" w:rsidR="004F6635" w:rsidRPr="004E456E" w:rsidRDefault="004F6635">
      <w:pPr>
        <w:spacing w:after="0" w:line="276" w:lineRule="auto"/>
        <w:jc w:val="both"/>
        <w:rPr>
          <w:rFonts w:ascii="Arial" w:hAnsi="Arial" w:cs="Arial"/>
        </w:rPr>
      </w:pPr>
    </w:p>
    <w:p w14:paraId="6E96FB6E" w14:textId="77777777" w:rsidR="004F6635" w:rsidRPr="004E456E" w:rsidRDefault="00A601AD">
      <w:pPr>
        <w:spacing w:after="0" w:line="276" w:lineRule="auto"/>
        <w:jc w:val="both"/>
        <w:rPr>
          <w:rFonts w:ascii="Arial" w:hAnsi="Arial" w:cs="Arial"/>
          <w:color w:val="00000A"/>
        </w:rPr>
      </w:pPr>
      <w:r w:rsidRPr="004E456E">
        <w:rPr>
          <w:rFonts w:ascii="Arial" w:hAnsi="Arial" w:cs="Arial"/>
        </w:rPr>
        <w:t>CONSIDERANDO a investigação em curso no Inquérito Penal nº 523/2014 (autos nº 0005562-39.2014.4.02.5001) e na Medida Cautelar Penal Inominada nº 0002505-76.2015.4.02.5001, em trâmite perante a 1ª Vara Federal Criminal da Subseção Judiciária de Vitória/ES;</w:t>
      </w:r>
    </w:p>
    <w:p w14:paraId="3138A0C0" w14:textId="77777777" w:rsidR="004F6635" w:rsidRPr="004E456E" w:rsidRDefault="004F6635">
      <w:pPr>
        <w:spacing w:after="0" w:line="276" w:lineRule="auto"/>
        <w:jc w:val="both"/>
        <w:rPr>
          <w:rFonts w:ascii="Arial" w:hAnsi="Arial" w:cs="Arial"/>
        </w:rPr>
      </w:pPr>
    </w:p>
    <w:p w14:paraId="647BADE7" w14:textId="77777777" w:rsidR="004F6635" w:rsidRPr="004E456E" w:rsidRDefault="00A601AD">
      <w:pPr>
        <w:spacing w:after="0" w:line="276" w:lineRule="auto"/>
        <w:jc w:val="both"/>
        <w:rPr>
          <w:rFonts w:ascii="Arial" w:hAnsi="Arial" w:cs="Arial"/>
          <w:color w:val="00000A"/>
        </w:rPr>
      </w:pPr>
      <w:r w:rsidRPr="004E456E">
        <w:rPr>
          <w:rFonts w:ascii="Arial" w:hAnsi="Arial" w:cs="Arial"/>
        </w:rPr>
        <w:t xml:space="preserve">CONSIDERANDO que o termo de compromisso ambiental é instituto consagrado pelo Estado Democrático de Direito, pois, de um lado, constitui meio alternativo para solução de conflitos e, por outro, garante a proteção dos direitos e interesses difusos, coletivos e individuais homogêneos, podendo prevenir, mitigar ou compensar impactos ambientais; </w:t>
      </w:r>
    </w:p>
    <w:p w14:paraId="77CB740C" w14:textId="77777777" w:rsidR="004F6635" w:rsidRPr="004E456E" w:rsidRDefault="004F6635">
      <w:pPr>
        <w:spacing w:after="0" w:line="276" w:lineRule="auto"/>
        <w:jc w:val="both"/>
        <w:rPr>
          <w:rFonts w:ascii="Arial" w:hAnsi="Arial" w:cs="Arial"/>
        </w:rPr>
      </w:pPr>
    </w:p>
    <w:p w14:paraId="532FD73C" w14:textId="77777777" w:rsidR="004F6635" w:rsidRPr="004E456E" w:rsidRDefault="00A601AD">
      <w:pPr>
        <w:spacing w:after="0" w:line="276" w:lineRule="auto"/>
        <w:jc w:val="both"/>
        <w:rPr>
          <w:rFonts w:ascii="Arial" w:hAnsi="Arial" w:cs="Arial"/>
          <w:color w:val="00000A"/>
        </w:rPr>
      </w:pPr>
      <w:r w:rsidRPr="004E456E">
        <w:rPr>
          <w:rFonts w:ascii="Arial" w:hAnsi="Arial" w:cs="Arial"/>
        </w:rPr>
        <w:t xml:space="preserve">CONSIDERANDO a mitigação do princípio da obrigatoriedade da ação penal, em vista do estabelecimento de uma nova ordem jurídica dentro de um </w:t>
      </w:r>
      <w:proofErr w:type="spellStart"/>
      <w:r w:rsidRPr="004E456E">
        <w:rPr>
          <w:rFonts w:ascii="Arial" w:hAnsi="Arial" w:cs="Arial"/>
        </w:rPr>
        <w:t>macrossistema</w:t>
      </w:r>
      <w:proofErr w:type="spellEnd"/>
      <w:r w:rsidRPr="004E456E">
        <w:rPr>
          <w:rFonts w:ascii="Arial" w:hAnsi="Arial" w:cs="Arial"/>
        </w:rPr>
        <w:t xml:space="preserve"> processual que incorporou, em nosso ordenamento jurídico, a título de exemplo, institutos que possibilitam o não oferecimento de denúncia em ações penais públicas incondicionadas, tais como nos casos em que são aplicadas a colaboração premiada e o acordo de leniência;</w:t>
      </w:r>
    </w:p>
    <w:p w14:paraId="6D6101C5" w14:textId="77777777" w:rsidR="004F6635" w:rsidRPr="004E456E" w:rsidRDefault="004F6635">
      <w:pPr>
        <w:spacing w:after="0" w:line="276" w:lineRule="auto"/>
        <w:jc w:val="both"/>
        <w:rPr>
          <w:rFonts w:ascii="Arial" w:hAnsi="Arial" w:cs="Arial"/>
        </w:rPr>
      </w:pPr>
    </w:p>
    <w:p w14:paraId="3D8DCEC3" w14:textId="77777777" w:rsidR="004F6635" w:rsidRPr="004E456E" w:rsidRDefault="00A601AD">
      <w:pPr>
        <w:spacing w:after="0" w:line="276" w:lineRule="auto"/>
        <w:jc w:val="both"/>
        <w:rPr>
          <w:rFonts w:ascii="Arial" w:hAnsi="Arial" w:cs="Arial"/>
          <w:color w:val="00000A"/>
        </w:rPr>
      </w:pPr>
      <w:r w:rsidRPr="004E456E">
        <w:rPr>
          <w:rFonts w:ascii="Arial" w:hAnsi="Arial" w:cs="Arial"/>
        </w:rPr>
        <w:t>CONSIDERANDO, ainda para fins de analogia, que a Resolução nº 01/2017 do Conselho Superior do Ministério Público do Paraná estabeleceu parâmetros procedimentais e materiais a serem observados para a celebração de composição, nas modalidades compromisso de ajustamento de conduta e acordo de leniência, envolvendo até mesmo atos de improbidade administrativa, originariamente vedados no art. 17º, § 1º da Lei nº 8.429/92;</w:t>
      </w:r>
    </w:p>
    <w:p w14:paraId="0441F3C6" w14:textId="77777777" w:rsidR="004F6635" w:rsidRPr="004E456E" w:rsidRDefault="004F6635">
      <w:pPr>
        <w:spacing w:after="0" w:line="276" w:lineRule="auto"/>
        <w:jc w:val="both"/>
        <w:rPr>
          <w:rFonts w:ascii="Arial" w:hAnsi="Arial" w:cs="Arial"/>
        </w:rPr>
      </w:pPr>
    </w:p>
    <w:p w14:paraId="713199BD" w14:textId="77777777" w:rsidR="004F6635" w:rsidRPr="004E456E" w:rsidRDefault="00A601AD">
      <w:pPr>
        <w:spacing w:after="0" w:line="276" w:lineRule="auto"/>
        <w:jc w:val="both"/>
        <w:rPr>
          <w:rFonts w:ascii="Arial" w:hAnsi="Arial" w:cs="Arial"/>
          <w:color w:val="00000A"/>
        </w:rPr>
      </w:pPr>
      <w:r w:rsidRPr="004E456E">
        <w:rPr>
          <w:rFonts w:ascii="Arial" w:hAnsi="Arial" w:cs="Arial"/>
        </w:rPr>
        <w:t>CONSIDERANDO que a denominada Carta de Brasília, concebida no âmbito do CNMP, reconhece que “se faz necessária uma revisitação da atuação jurisdicional do Ministério Público, de modo a buscar a proatividade e a resolutividade da Instituição e, ao mesmo tempo, evitar a propositura de demandas judiciais em relação às quais a resolução extrajudicial é a mais indicada”;</w:t>
      </w:r>
    </w:p>
    <w:p w14:paraId="16E3EB50" w14:textId="77777777" w:rsidR="004F6635" w:rsidRPr="004E456E" w:rsidRDefault="004F6635">
      <w:pPr>
        <w:spacing w:after="0" w:line="276" w:lineRule="auto"/>
        <w:jc w:val="both"/>
        <w:rPr>
          <w:rFonts w:ascii="Arial" w:hAnsi="Arial" w:cs="Arial"/>
        </w:rPr>
      </w:pPr>
    </w:p>
    <w:p w14:paraId="40C71515" w14:textId="77777777" w:rsidR="004F6635" w:rsidRPr="004E456E" w:rsidRDefault="00A601AD">
      <w:pPr>
        <w:spacing w:after="0" w:line="276" w:lineRule="auto"/>
        <w:jc w:val="both"/>
        <w:rPr>
          <w:rFonts w:ascii="Arial" w:hAnsi="Arial" w:cs="Arial"/>
          <w:color w:val="00000A"/>
        </w:rPr>
      </w:pPr>
      <w:r w:rsidRPr="004E456E">
        <w:rPr>
          <w:rFonts w:ascii="Arial" w:hAnsi="Arial" w:cs="Arial"/>
        </w:rPr>
        <w:t xml:space="preserve">CONSIDERANDO ser inquestionável a </w:t>
      </w:r>
      <w:proofErr w:type="spellStart"/>
      <w:r w:rsidRPr="004E456E">
        <w:rPr>
          <w:rFonts w:ascii="Arial" w:hAnsi="Arial" w:cs="Arial"/>
        </w:rPr>
        <w:t>fragmentariedade</w:t>
      </w:r>
      <w:proofErr w:type="spellEnd"/>
      <w:r w:rsidRPr="004E456E">
        <w:rPr>
          <w:rFonts w:ascii="Arial" w:hAnsi="Arial" w:cs="Arial"/>
        </w:rPr>
        <w:t xml:space="preserve"> e o caráter intervencionista mínimo do Direito Penal no Estado Democrático de Direito, a ser reservado apenas para os casos em que os demais ramos e institutos do ordenamento jurídico demonstrem-se ineficazes para a proteção de bens jurídicos essenciais;</w:t>
      </w:r>
    </w:p>
    <w:p w14:paraId="3080A93C" w14:textId="77777777" w:rsidR="004F6635" w:rsidRPr="004E456E" w:rsidRDefault="004F6635">
      <w:pPr>
        <w:spacing w:after="0" w:line="276" w:lineRule="auto"/>
        <w:jc w:val="both"/>
        <w:rPr>
          <w:rFonts w:ascii="Arial" w:hAnsi="Arial" w:cs="Arial"/>
        </w:rPr>
      </w:pPr>
    </w:p>
    <w:p w14:paraId="52E93E22" w14:textId="37869406" w:rsidR="004F6635" w:rsidRPr="004E456E" w:rsidRDefault="00A601AD">
      <w:pPr>
        <w:spacing w:after="0" w:line="276" w:lineRule="auto"/>
        <w:jc w:val="both"/>
        <w:rPr>
          <w:rFonts w:ascii="Arial" w:hAnsi="Arial" w:cs="Arial"/>
        </w:rPr>
      </w:pPr>
      <w:bookmarkStart w:id="5" w:name="move525141642"/>
      <w:r w:rsidRPr="004E456E">
        <w:rPr>
          <w:rFonts w:ascii="Arial" w:hAnsi="Arial" w:cs="Arial"/>
        </w:rPr>
        <w:t>O MPES e o MPF também reconhecem e anuem entre si e perante a Vale e demais COMPROMITENTES que o cumprimento das cláusulas aqui avençadas suprimirão a justa causa, em especial na modalidade utilidade, para se perquirir a punibilidade, na esfera penal, quer Estadual, quer Federal, da pessoa jurídica Vale, e/ou de seus representantes legais, e/ou de seus funcionários, em face dos fatos investigados e de quaisquer outros correlatos abarcados por meio deste termo;</w:t>
      </w:r>
      <w:bookmarkEnd w:id="5"/>
      <w:r w:rsidR="00C63702" w:rsidRPr="004E456E">
        <w:rPr>
          <w:rFonts w:ascii="Arial" w:hAnsi="Arial" w:cs="Arial"/>
        </w:rPr>
        <w:t xml:space="preserve"> e</w:t>
      </w:r>
    </w:p>
    <w:p w14:paraId="0C6A06D8" w14:textId="77777777" w:rsidR="004F6635" w:rsidRPr="004E456E" w:rsidRDefault="004F6635">
      <w:pPr>
        <w:spacing w:after="0" w:line="276" w:lineRule="auto"/>
        <w:jc w:val="both"/>
        <w:rPr>
          <w:rFonts w:ascii="Arial" w:hAnsi="Arial" w:cs="Arial"/>
        </w:rPr>
      </w:pPr>
    </w:p>
    <w:p w14:paraId="5A953827" w14:textId="7F9BAA1D" w:rsidR="004F6635" w:rsidRPr="004E456E" w:rsidRDefault="00A601AD">
      <w:pPr>
        <w:spacing w:after="0" w:line="276" w:lineRule="auto"/>
        <w:jc w:val="both"/>
        <w:rPr>
          <w:rFonts w:ascii="Arial" w:hAnsi="Arial" w:cs="Arial"/>
        </w:rPr>
      </w:pPr>
      <w:r w:rsidRPr="004E456E">
        <w:rPr>
          <w:rFonts w:ascii="Arial" w:hAnsi="Arial" w:cs="Arial"/>
        </w:rPr>
        <w:t>CONSIDERANDO que a Vale, o MPES e o MPF reconhecem o caráter</w:t>
      </w:r>
      <w:r w:rsidR="00ED089D" w:rsidRPr="004E456E">
        <w:rPr>
          <w:rFonts w:ascii="Arial" w:hAnsi="Arial" w:cs="Arial"/>
        </w:rPr>
        <w:t xml:space="preserve"> contínuo das atividades empresariais da Vale em sua Unidade Tubarão, e que durante o período de implementação das obrigações previstas no presente TCA 2 serão gradativamente executadas medidas de melhoria dos controles ambientais, com a dissipação</w:t>
      </w:r>
      <w:r w:rsidR="00C63702" w:rsidRPr="004E456E">
        <w:rPr>
          <w:rFonts w:ascii="Arial" w:hAnsi="Arial" w:cs="Arial"/>
        </w:rPr>
        <w:t>,</w:t>
      </w:r>
      <w:r w:rsidR="00ED089D" w:rsidRPr="004E456E">
        <w:rPr>
          <w:rFonts w:ascii="Arial" w:hAnsi="Arial" w:cs="Arial"/>
        </w:rPr>
        <w:t xml:space="preserve"> apenas ao longo</w:t>
      </w:r>
      <w:r w:rsidR="00C63702" w:rsidRPr="004E456E">
        <w:rPr>
          <w:rFonts w:ascii="Arial" w:hAnsi="Arial" w:cs="Arial"/>
        </w:rPr>
        <w:t xml:space="preserve"> do tempo, das emissões da sua Unidade Tubarão, tem-se que os fatos abarcados por este TCA 2, que foram objeto de investigação criminal, só terão sua atipicidade reconhecida com o cumprimento das </w:t>
      </w:r>
      <w:r w:rsidR="00C6637D" w:rsidRPr="004E456E">
        <w:rPr>
          <w:rFonts w:ascii="Arial" w:hAnsi="Arial" w:cs="Arial"/>
        </w:rPr>
        <w:t>condições</w:t>
      </w:r>
      <w:r w:rsidR="00C63702" w:rsidRPr="004E456E">
        <w:rPr>
          <w:rFonts w:ascii="Arial" w:hAnsi="Arial" w:cs="Arial"/>
        </w:rPr>
        <w:t xml:space="preserve"> previstas nesse instrumento, não se operando, até então, a prescrição</w:t>
      </w:r>
      <w:r w:rsidRPr="004E456E">
        <w:rPr>
          <w:rFonts w:ascii="Arial" w:hAnsi="Arial" w:cs="Arial"/>
        </w:rPr>
        <w:t xml:space="preserve"> da pretensão punitiva estatal</w:t>
      </w:r>
      <w:r w:rsidR="00C63702" w:rsidRPr="004E456E">
        <w:rPr>
          <w:rFonts w:ascii="Arial" w:hAnsi="Arial" w:cs="Arial"/>
        </w:rPr>
        <w:t>.</w:t>
      </w:r>
    </w:p>
    <w:p w14:paraId="2998060A" w14:textId="77777777" w:rsidR="004F6635" w:rsidRPr="004E456E" w:rsidRDefault="004F6635">
      <w:pPr>
        <w:spacing w:after="0" w:line="276" w:lineRule="auto"/>
        <w:jc w:val="both"/>
        <w:rPr>
          <w:rFonts w:ascii="Arial" w:hAnsi="Arial" w:cs="Arial"/>
        </w:rPr>
      </w:pPr>
    </w:p>
    <w:p w14:paraId="482C6741" w14:textId="77777777" w:rsidR="004F6635" w:rsidRPr="004E456E" w:rsidRDefault="00A601AD">
      <w:pPr>
        <w:spacing w:after="0" w:line="276" w:lineRule="auto"/>
        <w:jc w:val="both"/>
        <w:rPr>
          <w:rFonts w:ascii="Arial" w:hAnsi="Arial" w:cs="Arial"/>
          <w:color w:val="00000A"/>
        </w:rPr>
      </w:pPr>
      <w:r w:rsidRPr="004E456E">
        <w:rPr>
          <w:rFonts w:ascii="Arial" w:hAnsi="Arial" w:cs="Arial"/>
        </w:rPr>
        <w:t>RESOLVEM celebrar o presente TCA 2, consideradas as cláusulas e condições seguintes:</w:t>
      </w:r>
    </w:p>
    <w:p w14:paraId="6A81F63D" w14:textId="77777777" w:rsidR="004F6635" w:rsidRPr="004E456E" w:rsidRDefault="004F6635">
      <w:pPr>
        <w:spacing w:after="0" w:line="276" w:lineRule="auto"/>
        <w:jc w:val="both"/>
        <w:rPr>
          <w:rFonts w:ascii="Arial" w:hAnsi="Arial" w:cs="Arial"/>
          <w:b/>
        </w:rPr>
      </w:pPr>
    </w:p>
    <w:p w14:paraId="16D062E5" w14:textId="77777777" w:rsidR="004F6635" w:rsidRPr="004E456E" w:rsidRDefault="00A601AD">
      <w:pPr>
        <w:spacing w:after="0" w:line="276" w:lineRule="auto"/>
        <w:jc w:val="both"/>
        <w:rPr>
          <w:rFonts w:ascii="Arial" w:hAnsi="Arial" w:cs="Arial"/>
          <w:b/>
        </w:rPr>
      </w:pPr>
      <w:r w:rsidRPr="004E456E">
        <w:rPr>
          <w:rFonts w:ascii="Arial" w:hAnsi="Arial" w:cs="Arial"/>
          <w:b/>
        </w:rPr>
        <w:t>CLÁUSULA PRIMEIRA – DO OBJETO DO TCA 2</w:t>
      </w:r>
    </w:p>
    <w:p w14:paraId="536EB1C6" w14:textId="77777777" w:rsidR="004F6635" w:rsidRPr="004E456E" w:rsidRDefault="004F6635">
      <w:pPr>
        <w:spacing w:after="0" w:line="276" w:lineRule="auto"/>
        <w:jc w:val="both"/>
        <w:rPr>
          <w:rFonts w:ascii="Arial" w:hAnsi="Arial" w:cs="Arial"/>
        </w:rPr>
      </w:pPr>
    </w:p>
    <w:p w14:paraId="58A6D6D0" w14:textId="11DA0FCD" w:rsidR="004F6635" w:rsidRPr="004E456E" w:rsidRDefault="00A601AD" w:rsidP="008F5EB4">
      <w:pPr>
        <w:pStyle w:val="PargrafodaLista"/>
        <w:numPr>
          <w:ilvl w:val="1"/>
          <w:numId w:val="1"/>
        </w:numPr>
        <w:spacing w:after="0" w:line="276" w:lineRule="auto"/>
        <w:ind w:left="0" w:firstLine="0"/>
        <w:jc w:val="both"/>
        <w:rPr>
          <w:rFonts w:ascii="Arial" w:hAnsi="Arial" w:cs="Arial"/>
        </w:rPr>
      </w:pPr>
      <w:r w:rsidRPr="004E456E">
        <w:rPr>
          <w:rFonts w:ascii="Arial" w:hAnsi="Arial" w:cs="Arial"/>
        </w:rPr>
        <w:t xml:space="preserve">Pelo presente instrumento, resolvem as Partes, com base no produto final do Contrato nº 011/2017, processo nº 78688086, estabelecer providências de comum acordo visando garantir o incremento do controle de emissões atmosféricas naquilo que lhes incumbe para contribuir com a melhoria da qualidade do ar na Região </w:t>
      </w:r>
      <w:r w:rsidR="004E5BD8" w:rsidRPr="004E456E">
        <w:rPr>
          <w:rFonts w:ascii="Arial" w:hAnsi="Arial" w:cs="Arial"/>
        </w:rPr>
        <w:t xml:space="preserve">Metropolitana </w:t>
      </w:r>
      <w:r w:rsidRPr="004E456E">
        <w:rPr>
          <w:rFonts w:ascii="Arial" w:hAnsi="Arial" w:cs="Arial"/>
        </w:rPr>
        <w:t>da Grande Vitória, conforme Diretrizes, Metas e Plano de Ação que são partes integrantes deste instrumento.</w:t>
      </w:r>
    </w:p>
    <w:p w14:paraId="7740D0A4" w14:textId="77777777" w:rsidR="004F6635" w:rsidRPr="004E456E" w:rsidRDefault="004F6635">
      <w:pPr>
        <w:pStyle w:val="PargrafodaLista"/>
        <w:spacing w:after="0" w:line="276" w:lineRule="auto"/>
        <w:ind w:left="390"/>
        <w:jc w:val="both"/>
        <w:rPr>
          <w:rFonts w:ascii="Arial" w:hAnsi="Arial" w:cs="Arial"/>
        </w:rPr>
      </w:pPr>
    </w:p>
    <w:p w14:paraId="0C912C67" w14:textId="77777777" w:rsidR="004F6635" w:rsidRPr="004E456E" w:rsidRDefault="00A601AD">
      <w:pPr>
        <w:pStyle w:val="PargrafodaLista"/>
        <w:numPr>
          <w:ilvl w:val="1"/>
          <w:numId w:val="1"/>
        </w:numPr>
        <w:spacing w:after="0" w:line="276" w:lineRule="auto"/>
        <w:ind w:left="0" w:firstLine="0"/>
        <w:jc w:val="both"/>
        <w:rPr>
          <w:rFonts w:ascii="Arial" w:hAnsi="Arial" w:cs="Arial"/>
        </w:rPr>
      </w:pPr>
      <w:r w:rsidRPr="004E456E">
        <w:rPr>
          <w:rFonts w:ascii="Arial" w:hAnsi="Arial" w:cs="Arial"/>
        </w:rPr>
        <w:t>O presente termo não contempla quitação por eventuais danos à saúde humana, que sejam cientificamente documentados e comprovados como exclusivamente decorrentes das atividades da empresa signatária.</w:t>
      </w:r>
    </w:p>
    <w:p w14:paraId="3861129B" w14:textId="77777777" w:rsidR="004F6635" w:rsidRPr="004E456E" w:rsidRDefault="004F6635">
      <w:pPr>
        <w:spacing w:after="0" w:line="276" w:lineRule="auto"/>
        <w:jc w:val="both"/>
        <w:rPr>
          <w:rFonts w:ascii="Arial" w:hAnsi="Arial" w:cs="Arial"/>
        </w:rPr>
      </w:pPr>
    </w:p>
    <w:p w14:paraId="7F139E12" w14:textId="77777777" w:rsidR="004F6635" w:rsidRPr="004E456E" w:rsidRDefault="00A601AD">
      <w:pPr>
        <w:spacing w:after="0" w:line="276" w:lineRule="auto"/>
        <w:jc w:val="both"/>
        <w:rPr>
          <w:rFonts w:ascii="Arial" w:hAnsi="Arial" w:cs="Arial"/>
          <w:b/>
        </w:rPr>
      </w:pPr>
      <w:r w:rsidRPr="004E456E">
        <w:rPr>
          <w:rFonts w:ascii="Arial" w:hAnsi="Arial" w:cs="Arial"/>
          <w:b/>
        </w:rPr>
        <w:t>CLÁUSULA SEGUNDA – DAS OBRIGAÇÕES</w:t>
      </w:r>
    </w:p>
    <w:p w14:paraId="2EA4099B" w14:textId="77777777" w:rsidR="004F6635" w:rsidRPr="004E456E" w:rsidRDefault="004F6635">
      <w:pPr>
        <w:spacing w:after="0" w:line="276" w:lineRule="auto"/>
        <w:jc w:val="both"/>
        <w:rPr>
          <w:rFonts w:ascii="Arial" w:hAnsi="Arial" w:cs="Arial"/>
        </w:rPr>
      </w:pPr>
    </w:p>
    <w:p w14:paraId="66115CE4" w14:textId="77777777" w:rsidR="004F6635" w:rsidRPr="004E456E" w:rsidRDefault="00A601AD">
      <w:pPr>
        <w:pStyle w:val="PargrafodaLista"/>
        <w:spacing w:after="0" w:line="276" w:lineRule="auto"/>
        <w:ind w:left="0"/>
        <w:jc w:val="both"/>
        <w:rPr>
          <w:rFonts w:ascii="Arial" w:hAnsi="Arial" w:cs="Arial"/>
        </w:rPr>
      </w:pPr>
      <w:r w:rsidRPr="004E456E">
        <w:rPr>
          <w:rFonts w:ascii="Arial" w:hAnsi="Arial" w:cs="Arial"/>
        </w:rPr>
        <w:t>2.1</w:t>
      </w:r>
      <w:r w:rsidRPr="004E456E">
        <w:rPr>
          <w:rFonts w:ascii="Arial" w:hAnsi="Arial" w:cs="Arial"/>
        </w:rPr>
        <w:tab/>
        <w:t>Ficam estabelecidas como obrigações do presente TCA 2 as Diretrizes, as Metas e o Plano de Ação em anexo.</w:t>
      </w:r>
    </w:p>
    <w:p w14:paraId="43259203" w14:textId="77777777" w:rsidR="004F6635" w:rsidRPr="004E456E" w:rsidRDefault="004F6635">
      <w:pPr>
        <w:pStyle w:val="PargrafodaLista"/>
        <w:spacing w:after="0" w:line="276" w:lineRule="auto"/>
        <w:ind w:left="0"/>
        <w:jc w:val="both"/>
        <w:rPr>
          <w:rFonts w:ascii="Arial" w:hAnsi="Arial" w:cs="Arial"/>
        </w:rPr>
      </w:pPr>
    </w:p>
    <w:p w14:paraId="135F483F" w14:textId="383566FE" w:rsidR="004F6635" w:rsidRPr="004E456E" w:rsidRDefault="00A601AD">
      <w:pPr>
        <w:pStyle w:val="PargrafodaLista"/>
        <w:spacing w:after="0" w:line="276" w:lineRule="auto"/>
        <w:ind w:left="708"/>
        <w:jc w:val="both"/>
        <w:rPr>
          <w:rFonts w:ascii="Arial" w:hAnsi="Arial" w:cs="Arial"/>
        </w:rPr>
      </w:pPr>
      <w:r w:rsidRPr="004E456E">
        <w:rPr>
          <w:rFonts w:ascii="Arial" w:hAnsi="Arial" w:cs="Arial"/>
        </w:rPr>
        <w:t>2.1.1 As Diretrizes são ações de cumprimento imediato, que consistem em ações de controle ambiental já estabelecidas, tanto por procedimentos das empresas, quanto solicitadas pelo Órgão Ambiental, definidas no Anexo I. O atendimento de</w:t>
      </w:r>
      <w:r w:rsidR="00611B9E" w:rsidRPr="004E456E">
        <w:rPr>
          <w:rFonts w:ascii="Arial" w:hAnsi="Arial" w:cs="Arial"/>
        </w:rPr>
        <w:t xml:space="preserve"> </w:t>
      </w:r>
      <w:r w:rsidRPr="004E456E">
        <w:rPr>
          <w:rFonts w:ascii="Arial" w:hAnsi="Arial" w:cs="Arial"/>
        </w:rPr>
        <w:t xml:space="preserve">Diretrizes </w:t>
      </w:r>
      <w:r w:rsidR="00611B9E" w:rsidRPr="004E456E">
        <w:rPr>
          <w:rFonts w:ascii="Arial" w:hAnsi="Arial" w:cs="Arial"/>
        </w:rPr>
        <w:t xml:space="preserve">que são vinculadas ao atendimento das Metas, </w:t>
      </w:r>
      <w:r w:rsidRPr="004E456E">
        <w:rPr>
          <w:rFonts w:ascii="Arial" w:hAnsi="Arial" w:cs="Arial"/>
        </w:rPr>
        <w:t xml:space="preserve">somente será integral após a conclusão de cada uma das obrigações da Vale nos anexos II e III, sendo intensificado o seu cumprimento nos procedimentos de operação, manutenção e limpeza. Após o cumprimento de cada uma das metas e do plano de ação (anexos II e III), a Vale </w:t>
      </w:r>
      <w:r w:rsidR="0036352B" w:rsidRPr="004E456E">
        <w:rPr>
          <w:rFonts w:ascii="Arial" w:hAnsi="Arial" w:cs="Arial"/>
        </w:rPr>
        <w:t xml:space="preserve">atenderá integralmente as </w:t>
      </w:r>
      <w:r w:rsidRPr="004E456E">
        <w:rPr>
          <w:rFonts w:ascii="Arial" w:hAnsi="Arial" w:cs="Arial"/>
        </w:rPr>
        <w:t>Diretriz</w:t>
      </w:r>
      <w:r w:rsidR="0036352B" w:rsidRPr="004E456E">
        <w:rPr>
          <w:rFonts w:ascii="Arial" w:hAnsi="Arial" w:cs="Arial"/>
        </w:rPr>
        <w:t>es</w:t>
      </w:r>
      <w:r w:rsidRPr="004E456E">
        <w:rPr>
          <w:rFonts w:ascii="Arial" w:hAnsi="Arial" w:cs="Arial"/>
        </w:rPr>
        <w:t>.</w:t>
      </w:r>
    </w:p>
    <w:p w14:paraId="4963537B" w14:textId="77777777" w:rsidR="004F6635" w:rsidRPr="004E456E" w:rsidRDefault="004F6635">
      <w:pPr>
        <w:pStyle w:val="PargrafodaLista"/>
        <w:ind w:left="0"/>
        <w:rPr>
          <w:rFonts w:ascii="Arial" w:hAnsi="Arial" w:cs="Arial"/>
        </w:rPr>
      </w:pPr>
    </w:p>
    <w:p w14:paraId="0286712D" w14:textId="306CAD09" w:rsidR="004F6635" w:rsidRPr="004E456E" w:rsidRDefault="00A601AD" w:rsidP="008F5EB4">
      <w:pPr>
        <w:pStyle w:val="PargrafodaLista"/>
        <w:numPr>
          <w:ilvl w:val="2"/>
          <w:numId w:val="2"/>
        </w:numPr>
        <w:spacing w:after="0" w:line="276" w:lineRule="auto"/>
        <w:jc w:val="both"/>
        <w:rPr>
          <w:rFonts w:ascii="Arial" w:hAnsi="Arial" w:cs="Arial"/>
        </w:rPr>
      </w:pPr>
      <w:r w:rsidRPr="004E456E">
        <w:rPr>
          <w:rFonts w:ascii="Arial" w:hAnsi="Arial" w:cs="Arial"/>
        </w:rPr>
        <w:t>As Metas de Redução da Emissão estão definidas no Anexo II.</w:t>
      </w:r>
    </w:p>
    <w:p w14:paraId="7AB07681" w14:textId="77777777" w:rsidR="004F6635" w:rsidRPr="004E456E" w:rsidRDefault="004F6635">
      <w:pPr>
        <w:pStyle w:val="PargrafodaLista"/>
        <w:ind w:left="0"/>
        <w:rPr>
          <w:rFonts w:ascii="Arial" w:hAnsi="Arial" w:cs="Arial"/>
        </w:rPr>
      </w:pPr>
    </w:p>
    <w:p w14:paraId="5EBF24AE" w14:textId="474274F7" w:rsidR="004F6635" w:rsidRPr="004E456E" w:rsidRDefault="00A601AD" w:rsidP="008F5EB4">
      <w:pPr>
        <w:pStyle w:val="PargrafodaLista"/>
        <w:numPr>
          <w:ilvl w:val="2"/>
          <w:numId w:val="2"/>
        </w:numPr>
        <w:spacing w:after="0" w:line="276" w:lineRule="auto"/>
        <w:jc w:val="both"/>
        <w:rPr>
          <w:rFonts w:ascii="Arial" w:hAnsi="Arial" w:cs="Arial"/>
        </w:rPr>
      </w:pPr>
      <w:r w:rsidRPr="004E456E">
        <w:rPr>
          <w:rFonts w:ascii="Arial" w:hAnsi="Arial" w:cs="Arial"/>
        </w:rPr>
        <w:t>O Plano de Ação proposto pela Vale compõe o Anexo III, para atendimento às Metas estabelecidas no Anexo II</w:t>
      </w:r>
      <w:r w:rsidR="0036352B" w:rsidRPr="004E456E">
        <w:rPr>
          <w:rFonts w:ascii="Arial" w:hAnsi="Arial" w:cs="Arial"/>
        </w:rPr>
        <w:t>, sendo que este plano de ação é de inteir</w:t>
      </w:r>
      <w:r w:rsidR="009A5EDC" w:rsidRPr="004E456E">
        <w:rPr>
          <w:rFonts w:ascii="Arial" w:hAnsi="Arial" w:cs="Arial"/>
        </w:rPr>
        <w:t>a</w:t>
      </w:r>
      <w:r w:rsidR="0036352B" w:rsidRPr="004E456E">
        <w:rPr>
          <w:rFonts w:ascii="Arial" w:hAnsi="Arial" w:cs="Arial"/>
        </w:rPr>
        <w:t xml:space="preserve"> responsabilidade do proponente</w:t>
      </w:r>
      <w:r w:rsidRPr="004E456E">
        <w:rPr>
          <w:rFonts w:ascii="Arial" w:hAnsi="Arial" w:cs="Arial"/>
        </w:rPr>
        <w:t>.</w:t>
      </w:r>
    </w:p>
    <w:p w14:paraId="65EF14AE" w14:textId="77777777" w:rsidR="004F6635" w:rsidRPr="004E456E" w:rsidRDefault="004F6635">
      <w:pPr>
        <w:pStyle w:val="PargrafodaLista"/>
        <w:rPr>
          <w:rFonts w:ascii="Arial" w:hAnsi="Arial" w:cs="Arial"/>
        </w:rPr>
      </w:pPr>
    </w:p>
    <w:p w14:paraId="1FF93F83" w14:textId="06DB1595" w:rsidR="004F6635" w:rsidRPr="004E456E" w:rsidRDefault="00A601AD" w:rsidP="008F5EB4">
      <w:pPr>
        <w:pStyle w:val="PargrafodaLista"/>
        <w:numPr>
          <w:ilvl w:val="2"/>
          <w:numId w:val="2"/>
        </w:numPr>
        <w:spacing w:after="0" w:line="276" w:lineRule="auto"/>
        <w:jc w:val="both"/>
        <w:rPr>
          <w:rFonts w:ascii="Arial" w:hAnsi="Arial" w:cs="Arial"/>
        </w:rPr>
      </w:pPr>
      <w:r w:rsidRPr="004E456E">
        <w:rPr>
          <w:rFonts w:ascii="Arial" w:hAnsi="Arial" w:cs="Arial"/>
        </w:rPr>
        <w:t>Em razão da complexidade e diferentes estágios de maturação das soluções de engenharia, é necessário o desenvolvimento de estudos de viabilidade, assim como de projeto conceitual, básico e detalhado para refinamento das ações de controle estabelecidas, com o objetivo de garantir a utilização de tecnologias efetivas e adequadas, e as condições operacionais, estruturais, segurança das pessoas e dos equipamentos. Em função disso</w:t>
      </w:r>
      <w:r w:rsidR="005F10B7" w:rsidRPr="004E456E">
        <w:rPr>
          <w:rFonts w:ascii="Arial" w:hAnsi="Arial" w:cs="Arial"/>
        </w:rPr>
        <w:t>, em relação às metas descritas abaixo, constantes no Anexo II - Metas de Redução de Emissão</w:t>
      </w:r>
      <w:r w:rsidR="00C6637D" w:rsidRPr="004E456E">
        <w:rPr>
          <w:rFonts w:ascii="Arial" w:hAnsi="Arial" w:cs="Arial"/>
        </w:rPr>
        <w:t>,</w:t>
      </w:r>
      <w:r w:rsidRPr="004E456E">
        <w:rPr>
          <w:rFonts w:ascii="Arial" w:hAnsi="Arial" w:cs="Arial"/>
        </w:rPr>
        <w:t xml:space="preserve"> os prazos de cumprimento previstos no plano de ação inseridos no Anexo III poderão ser revisados após o desenvolvimento da etapa de engenharia, mediante apresentação de justificativa técnica pela Vale no âmbito do presente TCA 2</w:t>
      </w:r>
      <w:bookmarkStart w:id="6" w:name="_Hlk524943758"/>
      <w:bookmarkEnd w:id="6"/>
      <w:r w:rsidRPr="004E456E">
        <w:rPr>
          <w:rFonts w:ascii="Arial" w:hAnsi="Arial" w:cs="Arial"/>
        </w:rPr>
        <w:t>.</w:t>
      </w:r>
      <w:r w:rsidR="00763263" w:rsidRPr="004E456E">
        <w:rPr>
          <w:rFonts w:ascii="Arial" w:hAnsi="Arial" w:cs="Arial"/>
        </w:rPr>
        <w:t xml:space="preserve"> </w:t>
      </w:r>
      <w:r w:rsidR="009A5EDC" w:rsidRPr="004E456E">
        <w:rPr>
          <w:rFonts w:ascii="Arial" w:hAnsi="Arial" w:cs="Arial"/>
        </w:rPr>
        <w:t>As metas relativas às co</w:t>
      </w:r>
      <w:r w:rsidR="00763263" w:rsidRPr="004E456E">
        <w:rPr>
          <w:rFonts w:ascii="Arial" w:hAnsi="Arial" w:cs="Arial"/>
        </w:rPr>
        <w:t>rreias transportadoras e casas de transferência</w:t>
      </w:r>
      <w:r w:rsidR="009A5EDC" w:rsidRPr="004E456E">
        <w:rPr>
          <w:rFonts w:ascii="Arial" w:hAnsi="Arial" w:cs="Arial"/>
        </w:rPr>
        <w:t xml:space="preserve"> se repetem ao longo do plano de ação para várias fontes de emissão identificadas. As ações para o atendimento a essas metas são as mesmas. </w:t>
      </w:r>
    </w:p>
    <w:p w14:paraId="033F3C1B" w14:textId="77777777" w:rsidR="005F10B7" w:rsidRPr="004E456E" w:rsidRDefault="005F10B7" w:rsidP="005F10B7">
      <w:pPr>
        <w:pStyle w:val="PargrafodaLista"/>
        <w:rPr>
          <w:rFonts w:ascii="Arial" w:hAnsi="Arial" w:cs="Arial"/>
        </w:rPr>
      </w:pPr>
    </w:p>
    <w:p w14:paraId="2BF17AA7" w14:textId="3D364799" w:rsidR="005F10B7" w:rsidRPr="004E456E" w:rsidRDefault="005F10B7" w:rsidP="004E456E">
      <w:pPr>
        <w:pStyle w:val="PargrafodaLista"/>
        <w:numPr>
          <w:ilvl w:val="3"/>
          <w:numId w:val="2"/>
        </w:numPr>
        <w:spacing w:after="120" w:line="240" w:lineRule="auto"/>
        <w:jc w:val="both"/>
        <w:rPr>
          <w:rFonts w:ascii="Arial" w:hAnsi="Arial" w:cs="Arial"/>
        </w:rPr>
      </w:pPr>
      <w:r w:rsidRPr="004E456E">
        <w:rPr>
          <w:rFonts w:ascii="Arial" w:hAnsi="Arial" w:cs="Arial"/>
        </w:rPr>
        <w:t>Metas nº 12, 13, 15, 16, 19, 20</w:t>
      </w:r>
      <w:r w:rsidR="00BD63E7">
        <w:rPr>
          <w:rFonts w:ascii="Arial" w:hAnsi="Arial" w:cs="Arial"/>
        </w:rPr>
        <w:t>,</w:t>
      </w:r>
      <w:r w:rsidRPr="004E456E">
        <w:rPr>
          <w:rFonts w:ascii="Arial" w:hAnsi="Arial" w:cs="Arial"/>
        </w:rPr>
        <w:t xml:space="preserve"> 29, 35, 36, 39</w:t>
      </w:r>
      <w:r w:rsidR="00BD63E7">
        <w:rPr>
          <w:rFonts w:ascii="Arial" w:hAnsi="Arial" w:cs="Arial"/>
        </w:rPr>
        <w:t xml:space="preserve"> e</w:t>
      </w:r>
      <w:r w:rsidRPr="004E456E">
        <w:rPr>
          <w:rFonts w:ascii="Arial" w:hAnsi="Arial" w:cs="Arial"/>
        </w:rPr>
        <w:t xml:space="preserve"> 40, relativas ao enclausuramento e adequação das correias e casas de transferência;</w:t>
      </w:r>
    </w:p>
    <w:p w14:paraId="69FB1DE7" w14:textId="2D081707" w:rsidR="005F10B7" w:rsidRPr="004E456E" w:rsidRDefault="005F10B7" w:rsidP="004E456E">
      <w:pPr>
        <w:pStyle w:val="PargrafodaLista"/>
        <w:numPr>
          <w:ilvl w:val="3"/>
          <w:numId w:val="2"/>
        </w:numPr>
        <w:spacing w:after="120" w:line="240" w:lineRule="auto"/>
        <w:ind w:left="1797"/>
        <w:contextualSpacing w:val="0"/>
        <w:jc w:val="both"/>
        <w:rPr>
          <w:rFonts w:ascii="Arial" w:hAnsi="Arial" w:cs="Arial"/>
        </w:rPr>
      </w:pPr>
      <w:r w:rsidRPr="004E456E">
        <w:rPr>
          <w:rFonts w:ascii="Arial" w:hAnsi="Arial" w:cs="Arial"/>
        </w:rPr>
        <w:t>Meta nº 30, relativa à adequação dos sistemas de captação;</w:t>
      </w:r>
    </w:p>
    <w:p w14:paraId="61B71177" w14:textId="6C86DE1C" w:rsidR="005F10B7" w:rsidRPr="004E456E" w:rsidRDefault="005F10B7" w:rsidP="004E456E">
      <w:pPr>
        <w:pStyle w:val="PargrafodaLista"/>
        <w:numPr>
          <w:ilvl w:val="3"/>
          <w:numId w:val="2"/>
        </w:numPr>
        <w:spacing w:after="120" w:line="240" w:lineRule="auto"/>
        <w:ind w:left="1797"/>
        <w:contextualSpacing w:val="0"/>
        <w:jc w:val="both"/>
        <w:rPr>
          <w:rFonts w:ascii="Arial" w:hAnsi="Arial" w:cs="Arial"/>
        </w:rPr>
      </w:pPr>
      <w:r w:rsidRPr="004E456E">
        <w:rPr>
          <w:rFonts w:ascii="Arial" w:hAnsi="Arial" w:cs="Arial"/>
        </w:rPr>
        <w:t>Meta nº 46, relativa à adequação do</w:t>
      </w:r>
      <w:r w:rsidR="00E56655" w:rsidRPr="004E456E">
        <w:rPr>
          <w:rFonts w:ascii="Arial" w:hAnsi="Arial" w:cs="Arial"/>
        </w:rPr>
        <w:t>s</w:t>
      </w:r>
      <w:r w:rsidRPr="004E456E">
        <w:rPr>
          <w:rFonts w:ascii="Arial" w:hAnsi="Arial" w:cs="Arial"/>
        </w:rPr>
        <w:t xml:space="preserve"> sistemas de ventilação, tubulação e </w:t>
      </w:r>
      <w:proofErr w:type="spellStart"/>
      <w:r w:rsidRPr="004E456E">
        <w:rPr>
          <w:rFonts w:ascii="Arial" w:hAnsi="Arial" w:cs="Arial"/>
        </w:rPr>
        <w:t>tramos</w:t>
      </w:r>
      <w:proofErr w:type="spellEnd"/>
      <w:r w:rsidRPr="004E456E">
        <w:rPr>
          <w:rFonts w:ascii="Arial" w:hAnsi="Arial" w:cs="Arial"/>
        </w:rPr>
        <w:t>;</w:t>
      </w:r>
    </w:p>
    <w:p w14:paraId="4725E74F" w14:textId="68CA5286" w:rsidR="005F10B7" w:rsidRPr="004E456E" w:rsidRDefault="005F10B7" w:rsidP="004E456E">
      <w:pPr>
        <w:pStyle w:val="PargrafodaLista"/>
        <w:numPr>
          <w:ilvl w:val="3"/>
          <w:numId w:val="2"/>
        </w:numPr>
        <w:spacing w:after="120" w:line="240" w:lineRule="auto"/>
        <w:ind w:left="1797"/>
        <w:contextualSpacing w:val="0"/>
        <w:jc w:val="both"/>
        <w:rPr>
          <w:rFonts w:ascii="Arial" w:hAnsi="Arial" w:cs="Arial"/>
        </w:rPr>
      </w:pPr>
      <w:r w:rsidRPr="004E456E">
        <w:rPr>
          <w:rFonts w:ascii="Arial" w:hAnsi="Arial" w:cs="Arial"/>
        </w:rPr>
        <w:t>Meta nº 47, relativa à realização de balanceamentos após as adequações; e</w:t>
      </w:r>
    </w:p>
    <w:p w14:paraId="413A876F" w14:textId="3A723830" w:rsidR="005F10B7" w:rsidRPr="004E456E" w:rsidRDefault="005F10B7" w:rsidP="004E456E">
      <w:pPr>
        <w:pStyle w:val="PargrafodaLista"/>
        <w:numPr>
          <w:ilvl w:val="3"/>
          <w:numId w:val="2"/>
        </w:numPr>
        <w:spacing w:after="120" w:line="240" w:lineRule="auto"/>
        <w:ind w:left="1797"/>
        <w:contextualSpacing w:val="0"/>
        <w:jc w:val="both"/>
        <w:rPr>
          <w:rFonts w:ascii="Arial" w:hAnsi="Arial" w:cs="Arial"/>
        </w:rPr>
      </w:pPr>
      <w:r w:rsidRPr="004E456E">
        <w:rPr>
          <w:rFonts w:ascii="Arial" w:hAnsi="Arial" w:cs="Arial"/>
        </w:rPr>
        <w:t xml:space="preserve">Meta nº 48, relativa à avaliação da eficiência através de </w:t>
      </w:r>
      <w:proofErr w:type="spellStart"/>
      <w:r w:rsidRPr="004E456E">
        <w:rPr>
          <w:rFonts w:ascii="Arial" w:hAnsi="Arial" w:cs="Arial"/>
        </w:rPr>
        <w:t>isocinéticas</w:t>
      </w:r>
      <w:proofErr w:type="spellEnd"/>
      <w:r w:rsidRPr="004E456E">
        <w:rPr>
          <w:rFonts w:ascii="Arial" w:hAnsi="Arial" w:cs="Arial"/>
        </w:rPr>
        <w:t>.</w:t>
      </w:r>
    </w:p>
    <w:p w14:paraId="3806586F" w14:textId="77777777" w:rsidR="004F6635" w:rsidRPr="004E456E" w:rsidRDefault="004F6635">
      <w:pPr>
        <w:pStyle w:val="PargrafodaLista"/>
        <w:rPr>
          <w:rFonts w:ascii="Arial" w:hAnsi="Arial" w:cs="Arial"/>
          <w:color w:val="000000" w:themeColor="text1"/>
        </w:rPr>
      </w:pPr>
    </w:p>
    <w:p w14:paraId="667B7DFA" w14:textId="6C1F8C8B" w:rsidR="004F6635" w:rsidRPr="004E456E" w:rsidRDefault="004169C4" w:rsidP="008F5EB4">
      <w:pPr>
        <w:spacing w:after="0" w:line="276" w:lineRule="auto"/>
        <w:ind w:left="720"/>
        <w:jc w:val="both"/>
        <w:rPr>
          <w:rFonts w:ascii="Arial" w:hAnsi="Arial" w:cs="Arial"/>
        </w:rPr>
      </w:pPr>
      <w:r w:rsidRPr="004E456E">
        <w:rPr>
          <w:rFonts w:ascii="Arial" w:hAnsi="Arial" w:cs="Arial"/>
          <w:color w:val="000000" w:themeColor="text1"/>
        </w:rPr>
        <w:t xml:space="preserve">2.1.5 </w:t>
      </w:r>
      <w:r w:rsidR="00A601AD" w:rsidRPr="004E456E">
        <w:rPr>
          <w:rFonts w:ascii="Arial" w:hAnsi="Arial" w:cs="Arial"/>
          <w:color w:val="000000" w:themeColor="text1"/>
        </w:rPr>
        <w:t>As Diretrizes e Metas de Controle Ambiental estão estabelecidas no Anexo IV, para cumprimento pelo IEMA.</w:t>
      </w:r>
    </w:p>
    <w:p w14:paraId="2A9CCFFD" w14:textId="77777777" w:rsidR="004F6635" w:rsidRPr="004E456E" w:rsidRDefault="004F6635">
      <w:pPr>
        <w:pStyle w:val="PargrafodaLista"/>
        <w:rPr>
          <w:rFonts w:ascii="Arial" w:hAnsi="Arial" w:cs="Arial"/>
        </w:rPr>
      </w:pPr>
    </w:p>
    <w:p w14:paraId="5CE3F387" w14:textId="77777777" w:rsidR="004F6635" w:rsidRPr="004E456E" w:rsidRDefault="00A601AD">
      <w:pPr>
        <w:pStyle w:val="PargrafodaLista"/>
        <w:spacing w:after="0" w:line="276" w:lineRule="auto"/>
        <w:ind w:left="0"/>
        <w:jc w:val="both"/>
        <w:rPr>
          <w:rFonts w:ascii="Arial" w:hAnsi="Arial" w:cs="Arial"/>
        </w:rPr>
      </w:pPr>
      <w:r w:rsidRPr="004E456E">
        <w:rPr>
          <w:rFonts w:ascii="Arial" w:hAnsi="Arial" w:cs="Arial"/>
        </w:rPr>
        <w:t>2.2</w:t>
      </w:r>
      <w:r w:rsidRPr="004E456E">
        <w:rPr>
          <w:rFonts w:ascii="Arial" w:hAnsi="Arial" w:cs="Arial"/>
        </w:rPr>
        <w:tab/>
        <w:t>As obrigações estabelecidas para o presente TCA 2 estão baseadas no Plano de Metas de Redução de Emissão do Complexo Industrial e Portuário de Tubarão proposto pelo IEMA, resultante dos serviços de análise técnica realizado pela CETESB.</w:t>
      </w:r>
    </w:p>
    <w:p w14:paraId="11D594A2" w14:textId="77777777" w:rsidR="004F6635" w:rsidRPr="004E456E" w:rsidRDefault="004F6635">
      <w:pPr>
        <w:pStyle w:val="PargrafodaLista"/>
        <w:rPr>
          <w:rFonts w:ascii="Arial" w:hAnsi="Arial" w:cs="Arial"/>
        </w:rPr>
      </w:pPr>
    </w:p>
    <w:p w14:paraId="49B3D495" w14:textId="67D1C95B" w:rsidR="004F6635" w:rsidRPr="004E456E" w:rsidRDefault="00A601AD">
      <w:pPr>
        <w:pStyle w:val="PargrafodaLista"/>
        <w:spacing w:after="0" w:line="276" w:lineRule="auto"/>
        <w:ind w:left="0"/>
        <w:jc w:val="both"/>
        <w:rPr>
          <w:rFonts w:ascii="Arial" w:hAnsi="Arial" w:cs="Arial"/>
        </w:rPr>
      </w:pPr>
      <w:r w:rsidRPr="004E456E">
        <w:rPr>
          <w:rFonts w:ascii="Arial" w:hAnsi="Arial" w:cs="Arial"/>
        </w:rPr>
        <w:t>2.3</w:t>
      </w:r>
      <w:r w:rsidRPr="004E456E">
        <w:rPr>
          <w:rFonts w:ascii="Arial" w:hAnsi="Arial" w:cs="Arial"/>
        </w:rPr>
        <w:tab/>
        <w:t>Os atendimentos às exigências técnicas estabelecidas nas Diretrizes e Metas de Redução da Emissão serão</w:t>
      </w:r>
      <w:r w:rsidR="0036352B" w:rsidRPr="004E456E">
        <w:rPr>
          <w:rFonts w:ascii="Arial" w:hAnsi="Arial" w:cs="Arial"/>
        </w:rPr>
        <w:t xml:space="preserve"> constatados ações de fiscalização e controle por parte do IEMA, </w:t>
      </w:r>
      <w:r w:rsidRPr="004E456E">
        <w:rPr>
          <w:rFonts w:ascii="Arial" w:hAnsi="Arial" w:cs="Arial"/>
        </w:rPr>
        <w:t>sendo que caso as medidas implantadas</w:t>
      </w:r>
      <w:r w:rsidR="0036352B" w:rsidRPr="004E456E">
        <w:rPr>
          <w:rFonts w:ascii="Arial" w:hAnsi="Arial" w:cs="Arial"/>
        </w:rPr>
        <w:t>, conforme proposta no plano de ação,</w:t>
      </w:r>
      <w:r w:rsidRPr="004E456E">
        <w:rPr>
          <w:rFonts w:ascii="Arial" w:hAnsi="Arial" w:cs="Arial"/>
        </w:rPr>
        <w:t xml:space="preserve"> não forem suficientes, novas exigências </w:t>
      </w:r>
      <w:r w:rsidR="0036352B" w:rsidRPr="004E456E">
        <w:rPr>
          <w:rFonts w:ascii="Arial" w:hAnsi="Arial" w:cs="Arial"/>
        </w:rPr>
        <w:t>dev</w:t>
      </w:r>
      <w:r w:rsidRPr="004E456E">
        <w:rPr>
          <w:rFonts w:ascii="Arial" w:hAnsi="Arial" w:cs="Arial"/>
        </w:rPr>
        <w:t xml:space="preserve">erão ser </w:t>
      </w:r>
      <w:r w:rsidR="0036352B" w:rsidRPr="004E456E">
        <w:rPr>
          <w:rFonts w:ascii="Arial" w:hAnsi="Arial" w:cs="Arial"/>
        </w:rPr>
        <w:t>estabelecidas,</w:t>
      </w:r>
      <w:r w:rsidRPr="004E456E">
        <w:rPr>
          <w:rFonts w:ascii="Arial" w:hAnsi="Arial" w:cs="Arial"/>
        </w:rPr>
        <w:t xml:space="preserve"> de forma que as emissões sejam controladas e minimizadas</w:t>
      </w:r>
      <w:r w:rsidR="0036352B" w:rsidRPr="004E456E">
        <w:rPr>
          <w:rFonts w:ascii="Arial" w:hAnsi="Arial" w:cs="Arial"/>
        </w:rPr>
        <w:t>, podendo ser realizada a aplicação das penalidades previstas no presente TCA 2 caso constatado o descumprimento</w:t>
      </w:r>
      <w:r w:rsidRPr="004E456E">
        <w:rPr>
          <w:rFonts w:ascii="Arial" w:hAnsi="Arial" w:cs="Arial"/>
        </w:rPr>
        <w:t>.</w:t>
      </w:r>
    </w:p>
    <w:p w14:paraId="7BD5DA5A" w14:textId="77777777" w:rsidR="004F6635" w:rsidRPr="004E456E" w:rsidRDefault="004F6635">
      <w:pPr>
        <w:pStyle w:val="PargrafodaLista"/>
        <w:spacing w:after="0" w:line="276" w:lineRule="auto"/>
        <w:ind w:left="0"/>
        <w:jc w:val="both"/>
        <w:rPr>
          <w:rFonts w:ascii="Arial" w:hAnsi="Arial" w:cs="Arial"/>
        </w:rPr>
      </w:pPr>
    </w:p>
    <w:p w14:paraId="56269F76" w14:textId="77777777" w:rsidR="004F6635" w:rsidRPr="004E456E" w:rsidRDefault="00A601AD">
      <w:pPr>
        <w:pStyle w:val="PargrafodaLista"/>
        <w:spacing w:after="0" w:line="276" w:lineRule="auto"/>
        <w:ind w:left="0"/>
        <w:jc w:val="both"/>
        <w:rPr>
          <w:rFonts w:ascii="Arial" w:hAnsi="Arial" w:cs="Arial"/>
        </w:rPr>
      </w:pPr>
      <w:r w:rsidRPr="004E456E">
        <w:rPr>
          <w:rFonts w:ascii="Arial" w:hAnsi="Arial" w:cs="Arial"/>
        </w:rPr>
        <w:t xml:space="preserve">2.4 </w:t>
      </w:r>
      <w:r w:rsidRPr="004E456E">
        <w:rPr>
          <w:rFonts w:ascii="Arial" w:hAnsi="Arial" w:cs="Arial"/>
        </w:rPr>
        <w:tab/>
        <w:t>Ficam ratificadas as ações estabelecidas na CLÁUSULA QUARTA - DAS INICIATIVAS DA COMPROMISSÁRIA/VALE PARA APRIMORAMENTO DA GESTÃO ATMOSFÉRICA do TCAP nº 001/2017, que constam no Plano de Ação integrante deste instrumento.</w:t>
      </w:r>
    </w:p>
    <w:p w14:paraId="22C059F2" w14:textId="77777777" w:rsidR="004F6635" w:rsidRPr="004E456E" w:rsidRDefault="004F6635">
      <w:pPr>
        <w:pStyle w:val="PargrafodaLista"/>
        <w:spacing w:after="0" w:line="276" w:lineRule="auto"/>
        <w:ind w:left="0"/>
        <w:jc w:val="both"/>
        <w:rPr>
          <w:rFonts w:ascii="Arial" w:hAnsi="Arial" w:cs="Arial"/>
        </w:rPr>
      </w:pPr>
    </w:p>
    <w:p w14:paraId="484757DB" w14:textId="7A6F6401" w:rsidR="004F6635" w:rsidRPr="004E456E" w:rsidRDefault="00A601AD">
      <w:pPr>
        <w:spacing w:after="0" w:line="276" w:lineRule="auto"/>
        <w:jc w:val="both"/>
        <w:rPr>
          <w:rFonts w:ascii="Arial" w:hAnsi="Arial" w:cs="Arial"/>
        </w:rPr>
      </w:pPr>
      <w:r w:rsidRPr="004E456E">
        <w:rPr>
          <w:rFonts w:ascii="Arial" w:hAnsi="Arial" w:cs="Arial"/>
        </w:rPr>
        <w:lastRenderedPageBreak/>
        <w:t>2.5</w:t>
      </w:r>
      <w:r w:rsidRPr="004E456E">
        <w:rPr>
          <w:rFonts w:ascii="Arial" w:hAnsi="Arial" w:cs="Arial"/>
        </w:rPr>
        <w:tab/>
        <w:t xml:space="preserve">Para auxiliar a equipe técnica do IEMA para o acompanhamento do objeto do presente TCA </w:t>
      </w:r>
      <w:proofErr w:type="gramStart"/>
      <w:r w:rsidRPr="004E456E">
        <w:rPr>
          <w:rFonts w:ascii="Arial" w:hAnsi="Arial" w:cs="Arial"/>
        </w:rPr>
        <w:t>2</w:t>
      </w:r>
      <w:proofErr w:type="gramEnd"/>
      <w:r w:rsidRPr="004E456E">
        <w:rPr>
          <w:rFonts w:ascii="Arial" w:hAnsi="Arial" w:cs="Arial"/>
        </w:rPr>
        <w:t xml:space="preserve">, o Estado do Espirito Santo, por intermédio do IEMA, </w:t>
      </w:r>
      <w:r w:rsidR="0036352B" w:rsidRPr="004E456E">
        <w:rPr>
          <w:rFonts w:ascii="Arial" w:hAnsi="Arial" w:cs="Arial"/>
        </w:rPr>
        <w:t>poderá realizar a</w:t>
      </w:r>
      <w:r w:rsidRPr="004E456E">
        <w:rPr>
          <w:rFonts w:ascii="Arial" w:hAnsi="Arial" w:cs="Arial"/>
        </w:rPr>
        <w:t xml:space="preserve"> contratação da CETESB, com o ressarcimento integral dos custos da presente contratação repartido pelas empresas Vale e </w:t>
      </w:r>
      <w:proofErr w:type="spellStart"/>
      <w:r w:rsidRPr="004E456E">
        <w:rPr>
          <w:rFonts w:ascii="Arial" w:hAnsi="Arial" w:cs="Arial"/>
        </w:rPr>
        <w:t>ArcelorMittal</w:t>
      </w:r>
      <w:proofErr w:type="spellEnd"/>
      <w:r w:rsidRPr="004E456E">
        <w:rPr>
          <w:rFonts w:ascii="Arial" w:hAnsi="Arial" w:cs="Arial"/>
        </w:rPr>
        <w:t xml:space="preserve"> Brasil S/A – Tubarão, localizadas no Complexo Industrial e Portuário de Tubarão</w:t>
      </w:r>
      <w:r w:rsidR="002241A4" w:rsidRPr="004E456E">
        <w:rPr>
          <w:rFonts w:ascii="Arial" w:hAnsi="Arial" w:cs="Arial"/>
        </w:rPr>
        <w:t xml:space="preserve">, o qual observará as regras internas da Vale e </w:t>
      </w:r>
      <w:proofErr w:type="spellStart"/>
      <w:r w:rsidR="002241A4" w:rsidRPr="004E456E">
        <w:rPr>
          <w:rFonts w:ascii="Arial" w:hAnsi="Arial" w:cs="Arial"/>
        </w:rPr>
        <w:t>ArcelorMittal</w:t>
      </w:r>
      <w:proofErr w:type="spellEnd"/>
      <w:r w:rsidR="002241A4" w:rsidRPr="004E456E">
        <w:rPr>
          <w:rFonts w:ascii="Arial" w:hAnsi="Arial" w:cs="Arial"/>
        </w:rPr>
        <w:t xml:space="preserve"> Brasil S/A – Tubarão</w:t>
      </w:r>
      <w:r w:rsidR="008F5EB4" w:rsidRPr="004E456E">
        <w:rPr>
          <w:rFonts w:ascii="Arial" w:hAnsi="Arial" w:cs="Arial"/>
        </w:rPr>
        <w:t>.</w:t>
      </w:r>
    </w:p>
    <w:p w14:paraId="74023636" w14:textId="77777777" w:rsidR="004F6635" w:rsidRPr="004E456E" w:rsidRDefault="004F6635">
      <w:pPr>
        <w:pStyle w:val="PargrafodaLista"/>
        <w:spacing w:after="0" w:line="276" w:lineRule="auto"/>
        <w:jc w:val="both"/>
        <w:rPr>
          <w:rFonts w:ascii="Arial" w:hAnsi="Arial" w:cs="Arial"/>
        </w:rPr>
      </w:pPr>
    </w:p>
    <w:p w14:paraId="13E6A4AA" w14:textId="3AA2D51B" w:rsidR="004F6635" w:rsidRPr="004E456E" w:rsidRDefault="00A601AD">
      <w:pPr>
        <w:spacing w:after="0" w:line="276" w:lineRule="auto"/>
        <w:jc w:val="both"/>
        <w:rPr>
          <w:rFonts w:ascii="Arial" w:hAnsi="Arial" w:cs="Arial"/>
        </w:rPr>
      </w:pPr>
      <w:r w:rsidRPr="004E456E">
        <w:rPr>
          <w:rFonts w:ascii="Arial" w:hAnsi="Arial" w:cs="Arial"/>
        </w:rPr>
        <w:t>2.6</w:t>
      </w:r>
      <w:r w:rsidRPr="004E456E">
        <w:rPr>
          <w:rFonts w:ascii="Arial" w:hAnsi="Arial" w:cs="Arial"/>
        </w:rPr>
        <w:tab/>
        <w:t xml:space="preserve">Após </w:t>
      </w:r>
      <w:r w:rsidR="006A0D37" w:rsidRPr="004E456E">
        <w:rPr>
          <w:rFonts w:ascii="Arial" w:hAnsi="Arial" w:cs="Arial"/>
        </w:rPr>
        <w:t>o</w:t>
      </w:r>
      <w:r w:rsidRPr="004E456E">
        <w:rPr>
          <w:rFonts w:ascii="Arial" w:hAnsi="Arial" w:cs="Arial"/>
        </w:rPr>
        <w:t xml:space="preserve"> integral </w:t>
      </w:r>
      <w:r w:rsidR="0036352B" w:rsidRPr="004E456E">
        <w:rPr>
          <w:rFonts w:ascii="Arial" w:hAnsi="Arial" w:cs="Arial"/>
        </w:rPr>
        <w:t>atendimento às Metas</w:t>
      </w:r>
      <w:r w:rsidR="008657F7" w:rsidRPr="004E456E">
        <w:rPr>
          <w:rFonts w:ascii="Arial" w:hAnsi="Arial" w:cs="Arial"/>
        </w:rPr>
        <w:t xml:space="preserve"> </w:t>
      </w:r>
      <w:r w:rsidRPr="004E456E">
        <w:rPr>
          <w:rFonts w:ascii="Arial" w:hAnsi="Arial" w:cs="Arial"/>
        </w:rPr>
        <w:t xml:space="preserve">previstas no objeto do presente TCA </w:t>
      </w:r>
      <w:proofErr w:type="gramStart"/>
      <w:r w:rsidRPr="004E456E">
        <w:rPr>
          <w:rFonts w:ascii="Arial" w:hAnsi="Arial" w:cs="Arial"/>
        </w:rPr>
        <w:t>2</w:t>
      </w:r>
      <w:proofErr w:type="gramEnd"/>
      <w:r w:rsidRPr="004E456E">
        <w:rPr>
          <w:rFonts w:ascii="Arial" w:hAnsi="Arial" w:cs="Arial"/>
        </w:rPr>
        <w:t>, as COMPROMITENTES emitirão, em até 60 (sessenta) dias, declaração de cumprimento das suas obrigações avençadas e certidão de quitação, dando os devidos encaminhamentos para encerramento de quaisquer processos e procedimentos ambientais, penais</w:t>
      </w:r>
      <w:r w:rsidR="008F5EB4" w:rsidRPr="004E456E">
        <w:rPr>
          <w:rFonts w:ascii="Arial" w:hAnsi="Arial" w:cs="Arial"/>
        </w:rPr>
        <w:t xml:space="preserve"> e </w:t>
      </w:r>
      <w:r w:rsidRPr="004E456E">
        <w:rPr>
          <w:rFonts w:ascii="Arial" w:hAnsi="Arial" w:cs="Arial"/>
        </w:rPr>
        <w:t xml:space="preserve">cíveis relacionados ao objeto do presente TCA 2. Caso não haja a emissão pelas COMPROMITENTES no prazo de 60 (sessenta) dias de declaração de cumprimento das obrigações avençadas e certidão de quitação após a integral execução das </w:t>
      </w:r>
      <w:r w:rsidR="004169C4" w:rsidRPr="004E456E">
        <w:rPr>
          <w:rFonts w:ascii="Arial" w:hAnsi="Arial" w:cs="Arial"/>
        </w:rPr>
        <w:t>obrig</w:t>
      </w:r>
      <w:r w:rsidRPr="004E456E">
        <w:rPr>
          <w:rFonts w:ascii="Arial" w:hAnsi="Arial" w:cs="Arial"/>
        </w:rPr>
        <w:t xml:space="preserve">ações previstas no presente TCA 2 pela Vale, </w:t>
      </w:r>
      <w:r w:rsidR="004169C4" w:rsidRPr="004E456E">
        <w:rPr>
          <w:rFonts w:ascii="Arial" w:hAnsi="Arial" w:cs="Arial"/>
        </w:rPr>
        <w:t>estas</w:t>
      </w:r>
      <w:r w:rsidRPr="004E456E">
        <w:rPr>
          <w:rFonts w:ascii="Arial" w:hAnsi="Arial" w:cs="Arial"/>
        </w:rPr>
        <w:t xml:space="preserve"> considerar-se-ão cumpridas pelas COMPROMITENTES, com o objetivo, dentre outras questões, de dar os devidos encaminhamentos para encerramento de quaisquer processos e procedimentos ambientais, penais</w:t>
      </w:r>
      <w:r w:rsidR="008F5EB4" w:rsidRPr="004E456E">
        <w:rPr>
          <w:rFonts w:ascii="Arial" w:hAnsi="Arial" w:cs="Arial"/>
        </w:rPr>
        <w:t xml:space="preserve"> e</w:t>
      </w:r>
      <w:r w:rsidRPr="004E456E">
        <w:rPr>
          <w:rFonts w:ascii="Arial" w:hAnsi="Arial" w:cs="Arial"/>
        </w:rPr>
        <w:t xml:space="preserve"> cíveis relacionados ao objeto do presente TCA 2.</w:t>
      </w:r>
    </w:p>
    <w:p w14:paraId="1247C8BB" w14:textId="77777777" w:rsidR="004F6635" w:rsidRPr="004E456E" w:rsidRDefault="004F6635">
      <w:pPr>
        <w:spacing w:after="0" w:line="276" w:lineRule="auto"/>
        <w:jc w:val="both"/>
        <w:rPr>
          <w:rFonts w:ascii="Arial" w:hAnsi="Arial" w:cs="Arial"/>
        </w:rPr>
      </w:pPr>
    </w:p>
    <w:p w14:paraId="66EC5F89" w14:textId="14345E42" w:rsidR="004F6635" w:rsidRPr="004E456E" w:rsidRDefault="00A601AD">
      <w:pPr>
        <w:spacing w:after="0" w:line="276" w:lineRule="auto"/>
        <w:ind w:left="708"/>
        <w:jc w:val="both"/>
        <w:rPr>
          <w:rFonts w:ascii="Arial" w:hAnsi="Arial" w:cs="Arial"/>
        </w:rPr>
      </w:pPr>
      <w:r w:rsidRPr="004E456E">
        <w:rPr>
          <w:rFonts w:ascii="Arial" w:hAnsi="Arial" w:cs="Arial"/>
        </w:rPr>
        <w:t xml:space="preserve">2.6.1. Durante a vigência do presente TCA 2, a Vale poderá requerer aos COMPROMITENTES a emissão de certidões atestando o cumprimento parcial do acordo, à medida que as </w:t>
      </w:r>
      <w:r w:rsidR="004169C4" w:rsidRPr="004E456E">
        <w:rPr>
          <w:rFonts w:ascii="Arial" w:hAnsi="Arial" w:cs="Arial"/>
        </w:rPr>
        <w:t>obriga</w:t>
      </w:r>
      <w:r w:rsidRPr="004E456E">
        <w:rPr>
          <w:rFonts w:ascii="Arial" w:hAnsi="Arial" w:cs="Arial"/>
        </w:rPr>
        <w:t>ções previstas no anexo III forem concluídas.</w:t>
      </w:r>
    </w:p>
    <w:p w14:paraId="1519EE0D" w14:textId="77777777" w:rsidR="004F6635" w:rsidRPr="004E456E" w:rsidRDefault="004F6635">
      <w:pPr>
        <w:spacing w:after="0" w:line="276" w:lineRule="auto"/>
        <w:jc w:val="both"/>
        <w:rPr>
          <w:rFonts w:ascii="Arial" w:hAnsi="Arial" w:cs="Arial"/>
        </w:rPr>
      </w:pPr>
    </w:p>
    <w:p w14:paraId="1ECE360D" w14:textId="23F42264" w:rsidR="004F6635" w:rsidRPr="004E456E" w:rsidRDefault="00A601AD">
      <w:pPr>
        <w:spacing w:after="0" w:line="276" w:lineRule="auto"/>
        <w:ind w:left="680"/>
        <w:jc w:val="both"/>
        <w:rPr>
          <w:rFonts w:ascii="Arial" w:hAnsi="Arial" w:cs="Arial"/>
        </w:rPr>
      </w:pPr>
      <w:r w:rsidRPr="004E456E">
        <w:rPr>
          <w:rFonts w:ascii="Arial" w:hAnsi="Arial" w:cs="Arial"/>
        </w:rPr>
        <w:t xml:space="preserve">2.6.2. O MPES e o MPF reconhecem e anuem entre si e perante a Vale e demais COMPROMITENTES, que a assinatura do presente TCA </w:t>
      </w:r>
      <w:proofErr w:type="gramStart"/>
      <w:r w:rsidRPr="004E456E">
        <w:rPr>
          <w:rFonts w:ascii="Arial" w:hAnsi="Arial" w:cs="Arial"/>
        </w:rPr>
        <w:t>2</w:t>
      </w:r>
      <w:proofErr w:type="gramEnd"/>
      <w:r w:rsidRPr="004E456E">
        <w:rPr>
          <w:rFonts w:ascii="Arial" w:hAnsi="Arial" w:cs="Arial"/>
        </w:rPr>
        <w:t xml:space="preserve"> possui o efeito legal e legítimo de suspender o curso das investigações criminais até então em desenvolvimento nos autos do Inquérito Penal nº 523/2014 - n° de Justiça 0005562-39.2014.4.02.5001, instaurado pelo Departamento da Polícia Federal do Estado do Espírito Santo, e da Medida Cautelar Penal Inominada de nº 0002505-76.2015.4.02.5001, bem como impedir a instauração de qualquer outro procedimento investigatório criminal pelos mesmos fatos que são objeto deste TCA 2, tendo por termo final a respectiva data de sua assinatura, em respeito ao princípio do </w:t>
      </w:r>
      <w:r w:rsidRPr="004E456E">
        <w:rPr>
          <w:rFonts w:ascii="Arial" w:hAnsi="Arial" w:cs="Arial"/>
          <w:i/>
        </w:rPr>
        <w:t>non bis in idem</w:t>
      </w:r>
      <w:r w:rsidRPr="004E456E">
        <w:rPr>
          <w:rFonts w:ascii="Arial" w:hAnsi="Arial" w:cs="Arial"/>
        </w:rPr>
        <w:t>; comprometendo-se, com efeito, em peticionar em conjunto requerendo o arquivamento provisório dos a</w:t>
      </w:r>
      <w:r w:rsidR="007511CC">
        <w:rPr>
          <w:rFonts w:ascii="Arial" w:hAnsi="Arial" w:cs="Arial"/>
        </w:rPr>
        <w:t>utos, sem baixa na distribuição.</w:t>
      </w:r>
    </w:p>
    <w:p w14:paraId="67FC5594" w14:textId="77777777" w:rsidR="004F6635" w:rsidRPr="004E456E" w:rsidRDefault="004F6635">
      <w:pPr>
        <w:spacing w:after="0" w:line="276" w:lineRule="auto"/>
        <w:ind w:left="680"/>
        <w:jc w:val="both"/>
        <w:rPr>
          <w:rFonts w:ascii="Arial" w:hAnsi="Arial" w:cs="Arial"/>
        </w:rPr>
      </w:pPr>
    </w:p>
    <w:p w14:paraId="566C0C32" w14:textId="666470DA" w:rsidR="004F6635" w:rsidRPr="004E456E" w:rsidRDefault="00A601AD">
      <w:pPr>
        <w:spacing w:after="0" w:line="276" w:lineRule="auto"/>
        <w:ind w:left="680"/>
        <w:jc w:val="both"/>
        <w:rPr>
          <w:rFonts w:ascii="Arial" w:hAnsi="Arial" w:cs="Arial"/>
        </w:rPr>
      </w:pPr>
      <w:r w:rsidRPr="004E456E">
        <w:rPr>
          <w:rFonts w:ascii="Arial" w:hAnsi="Arial" w:cs="Arial"/>
        </w:rPr>
        <w:t xml:space="preserve">2.6.3. </w:t>
      </w:r>
      <w:bookmarkStart w:id="7" w:name="move5251416421"/>
      <w:r w:rsidRPr="004E456E">
        <w:rPr>
          <w:rFonts w:ascii="Arial" w:hAnsi="Arial" w:cs="Arial"/>
        </w:rPr>
        <w:t xml:space="preserve">O MPES e o MPF também reconhecem e anuem entre si e perante a Vale e demais </w:t>
      </w:r>
      <w:proofErr w:type="gramStart"/>
      <w:r w:rsidRPr="004E456E">
        <w:rPr>
          <w:rFonts w:ascii="Arial" w:hAnsi="Arial" w:cs="Arial"/>
        </w:rPr>
        <w:t>COMPROMITENTES que o cumprimento das cláusulas aqui avençadas suprimirão a justa causa, em especial na modalidade utilidade, para</w:t>
      </w:r>
      <w:proofErr w:type="gramEnd"/>
      <w:r w:rsidRPr="004E456E">
        <w:rPr>
          <w:rFonts w:ascii="Arial" w:hAnsi="Arial" w:cs="Arial"/>
        </w:rPr>
        <w:t xml:space="preserve"> se perquirir a punibilidade, na esfera penal, quer Estadual, quer Federal, da pessoa jurídica Vale, e/ou de seus representantes legais, e/ou de seus funcionários, em face dos fatos investigados e de quaisquer outros correlatos abarcados por meio deste termo</w:t>
      </w:r>
      <w:bookmarkEnd w:id="7"/>
      <w:r w:rsidR="007511CC">
        <w:rPr>
          <w:rFonts w:ascii="Arial" w:hAnsi="Arial" w:cs="Arial"/>
        </w:rPr>
        <w:t>.</w:t>
      </w:r>
    </w:p>
    <w:p w14:paraId="0A1CB68E" w14:textId="77777777" w:rsidR="004F6635" w:rsidRPr="004E456E" w:rsidRDefault="004F6635">
      <w:pPr>
        <w:spacing w:after="0" w:line="276" w:lineRule="auto"/>
        <w:ind w:left="680"/>
        <w:jc w:val="both"/>
        <w:rPr>
          <w:rFonts w:ascii="Arial" w:hAnsi="Arial" w:cs="Arial"/>
        </w:rPr>
      </w:pPr>
    </w:p>
    <w:p w14:paraId="0A9417A4" w14:textId="315FA1B1" w:rsidR="004F6635" w:rsidRPr="004E456E" w:rsidRDefault="00A601AD">
      <w:pPr>
        <w:pStyle w:val="PargrafodaLista"/>
        <w:spacing w:after="0" w:line="276" w:lineRule="auto"/>
        <w:ind w:left="0"/>
        <w:jc w:val="both"/>
        <w:rPr>
          <w:rFonts w:ascii="Arial" w:hAnsi="Arial" w:cs="Arial"/>
        </w:rPr>
      </w:pPr>
      <w:r w:rsidRPr="004E456E">
        <w:rPr>
          <w:rFonts w:ascii="Arial" w:hAnsi="Arial" w:cs="Arial"/>
        </w:rPr>
        <w:t>2.7.</w:t>
      </w:r>
      <w:r w:rsidR="007511CC">
        <w:rPr>
          <w:rFonts w:ascii="Arial" w:hAnsi="Arial" w:cs="Arial"/>
        </w:rPr>
        <w:t xml:space="preserve"> </w:t>
      </w:r>
      <w:proofErr w:type="gramStart"/>
      <w:r w:rsidRPr="004E456E">
        <w:rPr>
          <w:rFonts w:ascii="Arial" w:hAnsi="Arial" w:cs="Arial"/>
        </w:rPr>
        <w:t>A Vale</w:t>
      </w:r>
      <w:proofErr w:type="gramEnd"/>
      <w:r w:rsidRPr="004E456E">
        <w:rPr>
          <w:rFonts w:ascii="Arial" w:hAnsi="Arial" w:cs="Arial"/>
        </w:rPr>
        <w:t>, com base em sua política de sustentabilidade, se compromete a:</w:t>
      </w:r>
    </w:p>
    <w:p w14:paraId="6E5BAEF0" w14:textId="77777777" w:rsidR="004F6635" w:rsidRPr="004E456E" w:rsidRDefault="004F6635">
      <w:pPr>
        <w:pStyle w:val="PargrafodaLista"/>
        <w:rPr>
          <w:rFonts w:ascii="Arial" w:hAnsi="Arial" w:cs="Arial"/>
        </w:rPr>
      </w:pPr>
    </w:p>
    <w:p w14:paraId="4E532E83" w14:textId="6C7C816F" w:rsidR="004F6635" w:rsidRPr="004E456E" w:rsidRDefault="00A601AD">
      <w:pPr>
        <w:pStyle w:val="PargrafodaLista"/>
        <w:spacing w:after="0" w:line="276" w:lineRule="auto"/>
        <w:jc w:val="both"/>
        <w:rPr>
          <w:rFonts w:ascii="Arial" w:hAnsi="Arial" w:cs="Arial"/>
        </w:rPr>
      </w:pPr>
      <w:r w:rsidRPr="004E456E">
        <w:rPr>
          <w:rFonts w:ascii="Arial" w:hAnsi="Arial" w:cs="Arial"/>
        </w:rPr>
        <w:t>2.7.1 Firmar protocolo de intenções, de acordo com as suas regras internas e respeitando a sua política orçamentária, com o objetivo de estabelecer as premissas e condições para apoiar a execução do Projeto Corredor Áreas Verdes da Região Metropolitana da Grande Vitória previsto no Plano de Desenvolvimento Urbano Integrado (PDUI) elaborado pelo Conselho Metropolitano de Desenvolvimento da Gran</w:t>
      </w:r>
      <w:r w:rsidR="007511CC">
        <w:rPr>
          <w:rFonts w:ascii="Arial" w:hAnsi="Arial" w:cs="Arial"/>
        </w:rPr>
        <w:t>de Vitória (</w:t>
      </w:r>
      <w:proofErr w:type="spellStart"/>
      <w:r w:rsidR="007511CC">
        <w:rPr>
          <w:rFonts w:ascii="Arial" w:hAnsi="Arial" w:cs="Arial"/>
        </w:rPr>
        <w:t>Comdevit</w:t>
      </w:r>
      <w:proofErr w:type="spellEnd"/>
      <w:r w:rsidR="007511CC">
        <w:rPr>
          <w:rFonts w:ascii="Arial" w:hAnsi="Arial" w:cs="Arial"/>
        </w:rPr>
        <w:t>).</w:t>
      </w:r>
    </w:p>
    <w:p w14:paraId="682C4535" w14:textId="77777777" w:rsidR="004F6635" w:rsidRPr="004E456E" w:rsidRDefault="004F6635">
      <w:pPr>
        <w:pStyle w:val="PargrafodaLista"/>
        <w:spacing w:after="0" w:line="276" w:lineRule="auto"/>
        <w:jc w:val="both"/>
        <w:rPr>
          <w:rFonts w:ascii="Arial" w:hAnsi="Arial" w:cs="Arial"/>
        </w:rPr>
      </w:pPr>
    </w:p>
    <w:p w14:paraId="7EEA04EA" w14:textId="33047B2A" w:rsidR="004F6635" w:rsidRPr="004E456E" w:rsidRDefault="00A601AD">
      <w:pPr>
        <w:pStyle w:val="PargrafodaLista"/>
        <w:spacing w:after="0" w:line="276" w:lineRule="auto"/>
        <w:jc w:val="both"/>
        <w:rPr>
          <w:rFonts w:ascii="Arial" w:hAnsi="Arial" w:cs="Arial"/>
        </w:rPr>
      </w:pPr>
      <w:r w:rsidRPr="004E456E">
        <w:rPr>
          <w:rFonts w:ascii="Arial" w:hAnsi="Arial" w:cs="Arial"/>
        </w:rPr>
        <w:t xml:space="preserve">2.7.2 Firmar protocolo de intenções, de acordo com as suas regras internas e respeitando a sua política orçamentária, com o objetivo de estabelecer as premissas e condições para apoiar o Ministério Público na gestão ambiental de suas atividades de auxílio e </w:t>
      </w:r>
      <w:proofErr w:type="gramStart"/>
      <w:r w:rsidRPr="004E456E">
        <w:rPr>
          <w:rFonts w:ascii="Arial" w:hAnsi="Arial" w:cs="Arial"/>
        </w:rPr>
        <w:t>execução constitucionais</w:t>
      </w:r>
      <w:proofErr w:type="gramEnd"/>
      <w:r w:rsidRPr="004E456E">
        <w:rPr>
          <w:rFonts w:ascii="Arial" w:hAnsi="Arial" w:cs="Arial"/>
        </w:rPr>
        <w:t xml:space="preserve"> finalísticas, visando a elaboração de estudos, projetos, implantação e op</w:t>
      </w:r>
      <w:r w:rsidR="007511CC">
        <w:rPr>
          <w:rFonts w:ascii="Arial" w:hAnsi="Arial" w:cs="Arial"/>
        </w:rPr>
        <w:t>eração do Laboratório Ambiental.</w:t>
      </w:r>
    </w:p>
    <w:p w14:paraId="72CB8AA4" w14:textId="77777777" w:rsidR="004F6635" w:rsidRPr="004E456E" w:rsidRDefault="004F6635">
      <w:pPr>
        <w:pStyle w:val="PargrafodaLista"/>
        <w:spacing w:after="0" w:line="276" w:lineRule="auto"/>
        <w:jc w:val="both"/>
        <w:rPr>
          <w:rFonts w:ascii="Arial" w:hAnsi="Arial" w:cs="Arial"/>
        </w:rPr>
      </w:pPr>
    </w:p>
    <w:p w14:paraId="0592A0F4" w14:textId="77777777" w:rsidR="004F6635" w:rsidRPr="004E456E" w:rsidRDefault="00A601AD" w:rsidP="007511CC">
      <w:pPr>
        <w:pStyle w:val="PargrafodaLista"/>
        <w:spacing w:after="0" w:line="276" w:lineRule="auto"/>
        <w:ind w:left="0"/>
        <w:jc w:val="both"/>
        <w:rPr>
          <w:rFonts w:ascii="Arial" w:hAnsi="Arial" w:cs="Arial"/>
        </w:rPr>
      </w:pPr>
      <w:r w:rsidRPr="004E456E">
        <w:rPr>
          <w:rFonts w:ascii="Arial" w:hAnsi="Arial" w:cs="Arial"/>
        </w:rPr>
        <w:t xml:space="preserve">2.8. Todas as obrigações assumidas nesta Termo não gerarão qualquer repasse de recurso entre VALE e IEMA, com exceção de expressa disposição em contrário. </w:t>
      </w:r>
    </w:p>
    <w:p w14:paraId="65356F5B" w14:textId="77777777" w:rsidR="004F6635" w:rsidRPr="004E456E" w:rsidRDefault="004F6635">
      <w:pPr>
        <w:pStyle w:val="PargrafodaLista"/>
        <w:spacing w:after="0" w:line="276" w:lineRule="auto"/>
        <w:jc w:val="both"/>
        <w:rPr>
          <w:rFonts w:ascii="Arial" w:hAnsi="Arial" w:cs="Arial"/>
        </w:rPr>
      </w:pPr>
    </w:p>
    <w:p w14:paraId="1D4E5A08" w14:textId="77777777" w:rsidR="004F6635" w:rsidRPr="004E456E" w:rsidRDefault="00A601AD">
      <w:pPr>
        <w:spacing w:after="0" w:line="276" w:lineRule="auto"/>
        <w:jc w:val="both"/>
        <w:rPr>
          <w:rFonts w:ascii="Arial" w:hAnsi="Arial" w:cs="Arial"/>
          <w:b/>
        </w:rPr>
      </w:pPr>
      <w:r w:rsidRPr="004E456E">
        <w:rPr>
          <w:rFonts w:ascii="Arial" w:hAnsi="Arial" w:cs="Arial"/>
          <w:b/>
        </w:rPr>
        <w:t>CLÁUSULA TERCEIRA – INADIMPLÊNCIA DAS OBRIGAÇÕES</w:t>
      </w:r>
    </w:p>
    <w:p w14:paraId="61E09E99" w14:textId="77777777" w:rsidR="004F6635" w:rsidRPr="004E456E" w:rsidRDefault="004F6635">
      <w:pPr>
        <w:spacing w:after="0" w:line="276" w:lineRule="auto"/>
        <w:jc w:val="both"/>
        <w:rPr>
          <w:rFonts w:ascii="Arial" w:hAnsi="Arial" w:cs="Arial"/>
          <w:b/>
        </w:rPr>
      </w:pPr>
    </w:p>
    <w:p w14:paraId="01314E8B" w14:textId="4EF6C21A" w:rsidR="004F6635" w:rsidRPr="004E456E" w:rsidRDefault="00A601AD">
      <w:pPr>
        <w:spacing w:after="0" w:line="276" w:lineRule="auto"/>
        <w:jc w:val="both"/>
        <w:rPr>
          <w:rFonts w:ascii="Arial" w:hAnsi="Arial" w:cs="Arial"/>
        </w:rPr>
      </w:pPr>
      <w:r w:rsidRPr="004E456E">
        <w:rPr>
          <w:rFonts w:ascii="Arial" w:hAnsi="Arial" w:cs="Arial"/>
        </w:rPr>
        <w:t>3.1 Em caso de descumprimento injustificado das obrigações assumidas no presente TCA 2, desde que tenha sido evidenciado que o inadimplemento ocorreu por culpa exclusiva da COMPROMISSÁRIA, o MPF e/ou o MPES deverão notificar a Vale para que o eventual descumprimento seja sanado e/ou justificado em 30 (trinta) dias, sob pena de incidência de multa compensatória no valor de R$ 50.000,00 (cinquenta mil reais) por dia de atraso, limitado, em qualquer caso, ao valor correspondente à respectiva obrigação não cumprida, não podendo ultrapassar R$ 100.000.000,00 (cem milhões de reais).</w:t>
      </w:r>
    </w:p>
    <w:p w14:paraId="5B9EE0BE" w14:textId="77777777" w:rsidR="004F6635" w:rsidRPr="004E456E" w:rsidRDefault="004F6635">
      <w:pPr>
        <w:spacing w:after="0" w:line="276" w:lineRule="auto"/>
        <w:jc w:val="both"/>
        <w:rPr>
          <w:rFonts w:ascii="Arial" w:hAnsi="Arial" w:cs="Arial"/>
        </w:rPr>
      </w:pPr>
    </w:p>
    <w:p w14:paraId="39C56F79" w14:textId="76DB9520" w:rsidR="003A0A0E" w:rsidRPr="004E456E" w:rsidRDefault="00A601AD" w:rsidP="003A0A0E">
      <w:pPr>
        <w:spacing w:after="0" w:line="276" w:lineRule="auto"/>
        <w:ind w:left="708"/>
        <w:jc w:val="both"/>
        <w:rPr>
          <w:rFonts w:ascii="Arial" w:hAnsi="Arial" w:cs="Arial"/>
        </w:rPr>
      </w:pPr>
      <w:r w:rsidRPr="004E456E">
        <w:rPr>
          <w:rFonts w:ascii="Arial" w:hAnsi="Arial" w:cs="Arial"/>
        </w:rPr>
        <w:t>3.1.1 A apresentação de justificativa por parte da Vale, documentada e entendida como procedente pelos MPF e MPES, obstará a aplicação da multa compensatória. Na hipótese de o MPF e o MPES entenderem pela improcedência da justificativa apresentada pela Vale, deverão notificar a empresa para o início da aplicação da multa compensatória.</w:t>
      </w:r>
    </w:p>
    <w:p w14:paraId="60F4E795" w14:textId="77777777" w:rsidR="003A0A0E" w:rsidRPr="004E456E" w:rsidRDefault="003A0A0E" w:rsidP="003A0A0E">
      <w:pPr>
        <w:spacing w:after="0" w:line="276" w:lineRule="auto"/>
        <w:ind w:left="708"/>
        <w:jc w:val="both"/>
        <w:rPr>
          <w:rFonts w:ascii="Arial" w:hAnsi="Arial" w:cs="Arial"/>
        </w:rPr>
      </w:pPr>
    </w:p>
    <w:p w14:paraId="59AC7D41" w14:textId="699FB71D" w:rsidR="004F6635" w:rsidRPr="004E456E" w:rsidRDefault="003A0A0E" w:rsidP="003A0A0E">
      <w:pPr>
        <w:spacing w:after="0" w:line="276" w:lineRule="auto"/>
        <w:ind w:left="708"/>
        <w:jc w:val="both"/>
        <w:rPr>
          <w:rFonts w:ascii="Arial" w:hAnsi="Arial" w:cs="Arial"/>
        </w:rPr>
      </w:pPr>
      <w:r w:rsidRPr="004E456E">
        <w:rPr>
          <w:rFonts w:ascii="Arial" w:hAnsi="Arial" w:cs="Arial"/>
        </w:rPr>
        <w:t xml:space="preserve">3.1.2 Os valores de eventuais penalidades serão destinados em 70% (setenta por cento) ao Fundo Estadual de Meio Ambiente, denominado FUNDEMA, instituído pela Lei Complementar Estadual nº 513, de 11.12.2009, e </w:t>
      </w:r>
      <w:r w:rsidR="002241A4" w:rsidRPr="004E456E">
        <w:rPr>
          <w:rFonts w:ascii="Arial" w:hAnsi="Arial" w:cs="Arial"/>
        </w:rPr>
        <w:t>2</w:t>
      </w:r>
      <w:r w:rsidRPr="004E456E">
        <w:rPr>
          <w:rFonts w:ascii="Arial" w:hAnsi="Arial" w:cs="Arial"/>
        </w:rPr>
        <w:t xml:space="preserve">0% (dez por cento) ao Fundo Municipal de Meio Ambiente denominado FUNDAMBIENTAL, instituído pela Lei Municipal de Vitória nº 7.876 de 12.01.2010 e 10% (dez por cento) divididos para os Fundos Municipais de Meio Ambiente dos Municípios de Vila Velha e Serra, facultada a conversão </w:t>
      </w:r>
      <w:r w:rsidR="00A601AD" w:rsidRPr="004E456E">
        <w:rPr>
          <w:rFonts w:ascii="Arial" w:hAnsi="Arial" w:cs="Arial"/>
        </w:rPr>
        <w:t xml:space="preserve">em prestação de serviços ou doação de bens para o desenvolvimento de ações voltadas à proteção e controle ambiental, </w:t>
      </w:r>
      <w:r w:rsidRPr="004E456E">
        <w:rPr>
          <w:rFonts w:ascii="Arial" w:hAnsi="Arial" w:cs="Arial"/>
        </w:rPr>
        <w:t xml:space="preserve">respeitada a proporcionalidade e a </w:t>
      </w:r>
      <w:r w:rsidR="00A601AD" w:rsidRPr="004E456E">
        <w:rPr>
          <w:rFonts w:ascii="Arial" w:hAnsi="Arial" w:cs="Arial"/>
        </w:rPr>
        <w:t>forma a ser estabelecida pel</w:t>
      </w:r>
      <w:r w:rsidRPr="004E456E">
        <w:rPr>
          <w:rFonts w:ascii="Arial" w:hAnsi="Arial" w:cs="Arial"/>
        </w:rPr>
        <w:t>os Entes</w:t>
      </w:r>
      <w:r w:rsidR="00A601AD" w:rsidRPr="004E456E">
        <w:rPr>
          <w:rFonts w:ascii="Arial" w:hAnsi="Arial" w:cs="Arial"/>
        </w:rPr>
        <w:t>, ou, caso seja proposto pela Vale, com a aprovação d</w:t>
      </w:r>
      <w:r w:rsidRPr="004E456E">
        <w:rPr>
          <w:rFonts w:ascii="Arial" w:hAnsi="Arial" w:cs="Arial"/>
        </w:rPr>
        <w:t>o</w:t>
      </w:r>
      <w:r w:rsidR="00A601AD" w:rsidRPr="004E456E">
        <w:rPr>
          <w:rFonts w:ascii="Arial" w:hAnsi="Arial" w:cs="Arial"/>
        </w:rPr>
        <w:t xml:space="preserve">s </w:t>
      </w:r>
      <w:r w:rsidRPr="004E456E">
        <w:rPr>
          <w:rFonts w:ascii="Arial" w:hAnsi="Arial" w:cs="Arial"/>
        </w:rPr>
        <w:t>Entes.</w:t>
      </w:r>
    </w:p>
    <w:p w14:paraId="494DFFDA" w14:textId="77777777" w:rsidR="004F6635" w:rsidRPr="004E456E" w:rsidRDefault="004F6635">
      <w:pPr>
        <w:spacing w:after="0" w:line="276" w:lineRule="auto"/>
        <w:jc w:val="both"/>
        <w:rPr>
          <w:rFonts w:ascii="Arial" w:hAnsi="Arial" w:cs="Arial"/>
        </w:rPr>
      </w:pPr>
    </w:p>
    <w:p w14:paraId="6A475C3E" w14:textId="26E03226" w:rsidR="004F6635" w:rsidRPr="004E456E" w:rsidRDefault="00A601AD">
      <w:pPr>
        <w:spacing w:after="0" w:line="276" w:lineRule="auto"/>
        <w:jc w:val="both"/>
        <w:rPr>
          <w:rFonts w:ascii="Arial" w:hAnsi="Arial" w:cs="Arial"/>
        </w:rPr>
      </w:pPr>
      <w:r w:rsidRPr="004E456E">
        <w:rPr>
          <w:rFonts w:ascii="Arial" w:hAnsi="Arial" w:cs="Arial"/>
        </w:rPr>
        <w:t>3.</w:t>
      </w:r>
      <w:r w:rsidR="004E456E">
        <w:rPr>
          <w:rFonts w:ascii="Arial" w:hAnsi="Arial" w:cs="Arial"/>
        </w:rPr>
        <w:t>2</w:t>
      </w:r>
      <w:r w:rsidRPr="004E456E">
        <w:rPr>
          <w:rFonts w:ascii="Arial" w:hAnsi="Arial" w:cs="Arial"/>
        </w:rPr>
        <w:t xml:space="preserve"> A aplicação das penalidades previstas no item anterior dar-se-á com o transcurso </w:t>
      </w:r>
      <w:r w:rsidRPr="004E456E">
        <w:rPr>
          <w:rFonts w:ascii="Arial" w:hAnsi="Arial" w:cs="Arial"/>
          <w:i/>
        </w:rPr>
        <w:t>in albis</w:t>
      </w:r>
      <w:r w:rsidRPr="004E456E">
        <w:rPr>
          <w:rFonts w:ascii="Arial" w:hAnsi="Arial" w:cs="Arial"/>
        </w:rPr>
        <w:t xml:space="preserve"> do prazo referido na cláusula 3.1 para que seja sanado e/ou justificado o eventual descumprimento das obrigações assumidas no presente TCA 2, e não afasta a execução específica das referidas obrigações, na forma prevista na legislação aplicável. </w:t>
      </w:r>
    </w:p>
    <w:p w14:paraId="4EAA9E73" w14:textId="77777777" w:rsidR="004F6635" w:rsidRPr="004E456E" w:rsidRDefault="004F6635">
      <w:pPr>
        <w:spacing w:after="0" w:line="276" w:lineRule="auto"/>
        <w:jc w:val="both"/>
        <w:rPr>
          <w:rFonts w:ascii="Arial" w:hAnsi="Arial" w:cs="Arial"/>
        </w:rPr>
      </w:pPr>
    </w:p>
    <w:p w14:paraId="028D7926" w14:textId="09AC15AB" w:rsidR="004F6635" w:rsidRPr="004E456E" w:rsidRDefault="00A601AD">
      <w:pPr>
        <w:spacing w:after="0" w:line="276" w:lineRule="auto"/>
        <w:jc w:val="both"/>
        <w:rPr>
          <w:rFonts w:ascii="Arial" w:hAnsi="Arial" w:cs="Arial"/>
        </w:rPr>
      </w:pPr>
      <w:r w:rsidRPr="004E456E">
        <w:rPr>
          <w:rFonts w:ascii="Arial" w:hAnsi="Arial" w:cs="Arial"/>
        </w:rPr>
        <w:t>3.</w:t>
      </w:r>
      <w:r w:rsidR="004E456E">
        <w:rPr>
          <w:rFonts w:ascii="Arial" w:hAnsi="Arial" w:cs="Arial"/>
        </w:rPr>
        <w:t>3</w:t>
      </w:r>
      <w:r w:rsidRPr="004E456E">
        <w:rPr>
          <w:rFonts w:ascii="Arial" w:hAnsi="Arial" w:cs="Arial"/>
        </w:rPr>
        <w:t xml:space="preserve"> O não pagamento do valor correspondente às sanções previstas na cláusula anterior implica sua cobrança judicial pelos MPES e MPF, acrescida de atualização monetária, adotando-se, para tanto, os índices utilizados pelo Tribunal de Justiça do Estado do Espírito Santo para correção de débitos judiciais, além de juros moratórios de 1% (um por cento) ao mês.</w:t>
      </w:r>
    </w:p>
    <w:p w14:paraId="086D5257" w14:textId="77777777" w:rsidR="004F6635" w:rsidRPr="004E456E" w:rsidRDefault="004F6635">
      <w:pPr>
        <w:spacing w:after="0" w:line="276" w:lineRule="auto"/>
        <w:jc w:val="both"/>
        <w:rPr>
          <w:rFonts w:ascii="Arial" w:hAnsi="Arial" w:cs="Arial"/>
        </w:rPr>
      </w:pPr>
    </w:p>
    <w:p w14:paraId="64FC9B89" w14:textId="79EAD89F" w:rsidR="004F6635" w:rsidRPr="004E456E" w:rsidRDefault="00A601AD">
      <w:pPr>
        <w:spacing w:after="0" w:line="276" w:lineRule="auto"/>
        <w:jc w:val="both"/>
        <w:rPr>
          <w:rFonts w:ascii="Arial" w:hAnsi="Arial" w:cs="Arial"/>
        </w:rPr>
      </w:pPr>
      <w:r w:rsidRPr="004E456E">
        <w:rPr>
          <w:rFonts w:ascii="Arial" w:hAnsi="Arial" w:cs="Arial"/>
        </w:rPr>
        <w:lastRenderedPageBreak/>
        <w:t>3.</w:t>
      </w:r>
      <w:r w:rsidR="004E456E">
        <w:rPr>
          <w:rFonts w:ascii="Arial" w:hAnsi="Arial" w:cs="Arial"/>
        </w:rPr>
        <w:t>4</w:t>
      </w:r>
      <w:r w:rsidRPr="004E456E">
        <w:rPr>
          <w:rFonts w:ascii="Arial" w:hAnsi="Arial" w:cs="Arial"/>
        </w:rPr>
        <w:t xml:space="preserve"> A eventual inobservância ou atraso de qualquer obrigação assumida no presente TCA 2, desde que resultante de caso fortuito, fato de terceiro, força maior, ou limitações técnicas temporárias e circunstanciais, deverá ser imediatamente comunicada e justificada ao MPES e ao MPF, que fixarão novo prazo para adimplemento, não se aplicando, em tais hipóteses, quaisquer sanções ou medidas judiciais.</w:t>
      </w:r>
    </w:p>
    <w:p w14:paraId="1E3DF218" w14:textId="77777777" w:rsidR="004F6635" w:rsidRPr="004E456E" w:rsidRDefault="004F6635">
      <w:pPr>
        <w:spacing w:after="0" w:line="276" w:lineRule="auto"/>
        <w:jc w:val="both"/>
        <w:rPr>
          <w:rFonts w:ascii="Arial" w:hAnsi="Arial" w:cs="Arial"/>
        </w:rPr>
      </w:pPr>
    </w:p>
    <w:p w14:paraId="497D5630" w14:textId="77777777" w:rsidR="004F6635" w:rsidRPr="004E456E" w:rsidRDefault="00A601AD">
      <w:pPr>
        <w:spacing w:after="0" w:line="276" w:lineRule="auto"/>
        <w:jc w:val="both"/>
        <w:rPr>
          <w:rFonts w:ascii="Arial" w:hAnsi="Arial" w:cs="Arial"/>
          <w:b/>
        </w:rPr>
      </w:pPr>
      <w:r w:rsidRPr="004E456E">
        <w:rPr>
          <w:rFonts w:ascii="Arial" w:hAnsi="Arial" w:cs="Arial"/>
          <w:b/>
        </w:rPr>
        <w:t>CLÁUSULA QUARTA – DO NÃO RECONHECIMENTO DE OUTRAS RESPONSABILIDADES</w:t>
      </w:r>
    </w:p>
    <w:p w14:paraId="1DE2E615" w14:textId="77777777" w:rsidR="004F6635" w:rsidRPr="004E456E" w:rsidRDefault="004F6635">
      <w:pPr>
        <w:spacing w:after="0" w:line="276" w:lineRule="auto"/>
        <w:jc w:val="both"/>
        <w:rPr>
          <w:rFonts w:ascii="Arial" w:hAnsi="Arial" w:cs="Arial"/>
        </w:rPr>
      </w:pPr>
    </w:p>
    <w:p w14:paraId="24A17259" w14:textId="5AB47656" w:rsidR="004F6635" w:rsidRPr="004E456E" w:rsidRDefault="00A601AD">
      <w:pPr>
        <w:spacing w:after="0" w:line="276" w:lineRule="auto"/>
        <w:jc w:val="both"/>
        <w:rPr>
          <w:rFonts w:ascii="Arial" w:hAnsi="Arial" w:cs="Arial"/>
        </w:rPr>
      </w:pPr>
      <w:r w:rsidRPr="004E456E">
        <w:rPr>
          <w:rFonts w:ascii="Arial" w:hAnsi="Arial" w:cs="Arial"/>
        </w:rPr>
        <w:t>4.</w:t>
      </w:r>
      <w:r w:rsidR="005B0363" w:rsidRPr="004E456E">
        <w:rPr>
          <w:rFonts w:ascii="Arial" w:hAnsi="Arial" w:cs="Arial"/>
        </w:rPr>
        <w:t>1</w:t>
      </w:r>
      <w:r w:rsidRPr="004E456E">
        <w:rPr>
          <w:rFonts w:ascii="Arial" w:hAnsi="Arial" w:cs="Arial"/>
        </w:rPr>
        <w:t xml:space="preserve"> A celebração do presente TCA 2 não implica em reconhecimento, pela Vale, e/ou por seus administradores, representantes ou empregados, de responsabilidade por quaisquer riscos de danos e/ou danos ao meio ambiente, à fauna, à flora e à saúde humana decorrentes de suas atividades, nem de condutas ilícitas que porventura lhes estejam sendo atribuídas. O presente TCA 2 não significa, por parte da Vale, assunção ou reconhecimento de qualquer responsabilidade e nem o reconhecimento da procedência de pretensão reparatória, repressiva e/ou punitiva, nem tampouco culpa no âmbito do objeto do procedimento criminal e processos judiciais referenciados neste TCA 2.</w:t>
      </w:r>
    </w:p>
    <w:p w14:paraId="60AC7514" w14:textId="77777777" w:rsidR="004F6635" w:rsidRPr="004E456E" w:rsidRDefault="004F6635">
      <w:pPr>
        <w:spacing w:after="0" w:line="276" w:lineRule="auto"/>
        <w:jc w:val="both"/>
        <w:rPr>
          <w:rFonts w:ascii="Arial" w:hAnsi="Arial" w:cs="Arial"/>
        </w:rPr>
      </w:pPr>
    </w:p>
    <w:p w14:paraId="53147BAC" w14:textId="77777777" w:rsidR="004F6635" w:rsidRPr="004E456E" w:rsidRDefault="00A601AD">
      <w:pPr>
        <w:spacing w:after="0" w:line="276" w:lineRule="auto"/>
        <w:jc w:val="both"/>
        <w:rPr>
          <w:rFonts w:ascii="Arial" w:hAnsi="Arial" w:cs="Arial"/>
          <w:b/>
        </w:rPr>
      </w:pPr>
      <w:r w:rsidRPr="004E456E">
        <w:rPr>
          <w:rFonts w:ascii="Arial" w:hAnsi="Arial" w:cs="Arial"/>
          <w:b/>
        </w:rPr>
        <w:t>CLÁUSULA QUINTA – DO PRAZO</w:t>
      </w:r>
    </w:p>
    <w:p w14:paraId="53D9558B" w14:textId="77777777" w:rsidR="004F6635" w:rsidRPr="004E456E" w:rsidRDefault="004F6635">
      <w:pPr>
        <w:spacing w:after="0" w:line="276" w:lineRule="auto"/>
        <w:jc w:val="both"/>
        <w:rPr>
          <w:rFonts w:ascii="Arial" w:hAnsi="Arial" w:cs="Arial"/>
        </w:rPr>
      </w:pPr>
    </w:p>
    <w:p w14:paraId="53B38A17" w14:textId="4658CE47" w:rsidR="004F6635" w:rsidRPr="004E456E" w:rsidRDefault="00A601AD">
      <w:pPr>
        <w:spacing w:after="0" w:line="276" w:lineRule="auto"/>
        <w:jc w:val="both"/>
        <w:rPr>
          <w:rFonts w:ascii="Arial" w:hAnsi="Arial" w:cs="Arial"/>
        </w:rPr>
      </w:pPr>
      <w:r w:rsidRPr="004E456E">
        <w:rPr>
          <w:rFonts w:ascii="Arial" w:hAnsi="Arial" w:cs="Arial"/>
        </w:rPr>
        <w:t xml:space="preserve">5.1 O presente TCA 2 terá </w:t>
      </w:r>
      <w:r w:rsidR="008D0ADC" w:rsidRPr="004E456E">
        <w:rPr>
          <w:rFonts w:ascii="Arial" w:hAnsi="Arial" w:cs="Arial"/>
        </w:rPr>
        <w:t xml:space="preserve">vigência </w:t>
      </w:r>
      <w:r w:rsidRPr="004E456E">
        <w:rPr>
          <w:rFonts w:ascii="Arial" w:hAnsi="Arial" w:cs="Arial"/>
        </w:rPr>
        <w:t>a partir de sua assinatura até o cumprimento das Metas estabelecidas na Cláusula Segunda, tendo como referência o ano civil.</w:t>
      </w:r>
    </w:p>
    <w:p w14:paraId="29C570F8" w14:textId="77777777" w:rsidR="004F6635" w:rsidRPr="004E456E" w:rsidRDefault="004F6635">
      <w:pPr>
        <w:spacing w:after="0" w:line="276" w:lineRule="auto"/>
        <w:jc w:val="both"/>
        <w:rPr>
          <w:rFonts w:ascii="Arial" w:hAnsi="Arial" w:cs="Arial"/>
        </w:rPr>
      </w:pPr>
    </w:p>
    <w:p w14:paraId="05AE4A17" w14:textId="77777777" w:rsidR="004F6635" w:rsidRPr="004E456E" w:rsidRDefault="00A601AD">
      <w:pPr>
        <w:spacing w:after="0" w:line="276" w:lineRule="auto"/>
        <w:jc w:val="both"/>
        <w:rPr>
          <w:rFonts w:ascii="Arial" w:hAnsi="Arial" w:cs="Arial"/>
          <w:b/>
        </w:rPr>
      </w:pPr>
      <w:r w:rsidRPr="004E456E">
        <w:rPr>
          <w:rFonts w:ascii="Arial" w:hAnsi="Arial" w:cs="Arial"/>
          <w:b/>
        </w:rPr>
        <w:t>CLÁUSULA SEXTA – ANTICORRUPÇÃO</w:t>
      </w:r>
    </w:p>
    <w:p w14:paraId="0A5D0A15" w14:textId="77777777" w:rsidR="004F6635" w:rsidRPr="004E456E" w:rsidRDefault="004F6635">
      <w:pPr>
        <w:spacing w:after="0" w:line="276" w:lineRule="auto"/>
        <w:jc w:val="both"/>
        <w:rPr>
          <w:rFonts w:ascii="Arial" w:hAnsi="Arial" w:cs="Arial"/>
        </w:rPr>
      </w:pPr>
    </w:p>
    <w:p w14:paraId="2E58842C" w14:textId="77777777" w:rsidR="004F6635" w:rsidRPr="004E456E" w:rsidRDefault="00A601AD">
      <w:pPr>
        <w:spacing w:after="0" w:line="276" w:lineRule="auto"/>
        <w:jc w:val="both"/>
        <w:rPr>
          <w:rFonts w:ascii="Arial" w:hAnsi="Arial" w:cs="Arial"/>
        </w:rPr>
      </w:pPr>
      <w:r w:rsidRPr="004E456E">
        <w:rPr>
          <w:rFonts w:ascii="Arial" w:hAnsi="Arial" w:cs="Arial"/>
        </w:rPr>
        <w:t>6.1 As Partes, em todas as suas atividades relacionadas a este TCA 2, declaram e garantem que irão cumprir, a todo tempo, com as legislações anticorrupção aplicáveis às Partes, inclusive com a Lei nº 12.846/2013, e que não tomaram e tampouco tomarão qualquer medida que a infrinja.</w:t>
      </w:r>
    </w:p>
    <w:p w14:paraId="14D35CD6" w14:textId="77777777" w:rsidR="004F6635" w:rsidRPr="004E456E" w:rsidRDefault="004F6635">
      <w:pPr>
        <w:spacing w:after="0" w:line="276" w:lineRule="auto"/>
        <w:jc w:val="both"/>
        <w:rPr>
          <w:rFonts w:ascii="Arial" w:hAnsi="Arial" w:cs="Arial"/>
        </w:rPr>
      </w:pPr>
    </w:p>
    <w:p w14:paraId="0B9D30D9" w14:textId="77777777" w:rsidR="004F6635" w:rsidRPr="004E456E" w:rsidRDefault="00A601AD">
      <w:pPr>
        <w:spacing w:after="0" w:line="276" w:lineRule="auto"/>
        <w:jc w:val="both"/>
        <w:rPr>
          <w:rFonts w:ascii="Arial" w:hAnsi="Arial" w:cs="Arial"/>
        </w:rPr>
      </w:pPr>
      <w:r w:rsidRPr="004E456E">
        <w:rPr>
          <w:rFonts w:ascii="Arial" w:hAnsi="Arial" w:cs="Arial"/>
        </w:rPr>
        <w:t>6.2 As Partes declaram e garantem ainda que, em todas as suas atividades relacionadas a este TCA 2, não aceitaram, receberam, pagaram, ofereceram, prometeram ou autorizaram, e nem aceitarão, receberão, pagarão, oferecerão, prometerão ou autorizarão o pagamento de qualquer valor pecuniário, bem, hospitalidade, benefício ou outra vantagem, independentemente do valor, direta ou indiretamente, como incentivo para outorgar, obter ou reter negócio ou de outra forma ganhar ou conceder vantagem comercial indevida de ou para qualquer pessoa.</w:t>
      </w:r>
    </w:p>
    <w:p w14:paraId="2867A3AA" w14:textId="77777777" w:rsidR="004F6635" w:rsidRPr="004E456E" w:rsidRDefault="004F6635">
      <w:pPr>
        <w:spacing w:after="0" w:line="276" w:lineRule="auto"/>
        <w:jc w:val="both"/>
        <w:rPr>
          <w:rFonts w:ascii="Arial" w:hAnsi="Arial" w:cs="Arial"/>
        </w:rPr>
      </w:pPr>
    </w:p>
    <w:p w14:paraId="2AFE7864" w14:textId="77777777" w:rsidR="004F6635" w:rsidRPr="004E456E" w:rsidRDefault="00A601AD">
      <w:pPr>
        <w:spacing w:after="0" w:line="276" w:lineRule="auto"/>
        <w:jc w:val="both"/>
        <w:rPr>
          <w:rFonts w:ascii="Arial" w:hAnsi="Arial" w:cs="Arial"/>
          <w:b/>
        </w:rPr>
      </w:pPr>
      <w:r w:rsidRPr="004E456E">
        <w:rPr>
          <w:rFonts w:ascii="Arial" w:hAnsi="Arial" w:cs="Arial"/>
          <w:b/>
        </w:rPr>
        <w:t xml:space="preserve">CLÁUSULA SÉTIMA – DA EXTINÇÃO DAS OBRIGAÇÕES </w:t>
      </w:r>
    </w:p>
    <w:p w14:paraId="7F5D60AD" w14:textId="77777777" w:rsidR="004F6635" w:rsidRPr="004E456E" w:rsidRDefault="004F6635">
      <w:pPr>
        <w:spacing w:after="0" w:line="276" w:lineRule="auto"/>
        <w:jc w:val="both"/>
        <w:rPr>
          <w:rFonts w:ascii="Arial" w:hAnsi="Arial" w:cs="Arial"/>
          <w:highlight w:val="yellow"/>
        </w:rPr>
      </w:pPr>
    </w:p>
    <w:p w14:paraId="3C52D092" w14:textId="7C0E5C08" w:rsidR="004F6635" w:rsidRPr="004E456E" w:rsidRDefault="00A601AD">
      <w:pPr>
        <w:spacing w:after="0" w:line="276" w:lineRule="auto"/>
        <w:jc w:val="both"/>
        <w:rPr>
          <w:rFonts w:ascii="Arial" w:hAnsi="Arial" w:cs="Arial"/>
        </w:rPr>
      </w:pPr>
      <w:r w:rsidRPr="004E456E">
        <w:rPr>
          <w:rFonts w:ascii="Arial" w:hAnsi="Arial" w:cs="Arial"/>
        </w:rPr>
        <w:t xml:space="preserve">7.1. Considerar-se-ão extintas as obrigações constantes do presente TCA 2 com a conclusão das </w:t>
      </w:r>
      <w:r w:rsidR="004169C4" w:rsidRPr="004E456E">
        <w:rPr>
          <w:rFonts w:ascii="Arial" w:hAnsi="Arial" w:cs="Arial"/>
        </w:rPr>
        <w:t>metas</w:t>
      </w:r>
      <w:r w:rsidRPr="004E456E">
        <w:rPr>
          <w:rFonts w:ascii="Arial" w:hAnsi="Arial" w:cs="Arial"/>
        </w:rPr>
        <w:t xml:space="preserve"> previstas na Cláusula Segunda, comprovada pela Vale e aprovada pelas COMPROMITENTES na forma da Cláusula 2.6.</w:t>
      </w:r>
    </w:p>
    <w:p w14:paraId="50185777" w14:textId="77777777" w:rsidR="004F6635" w:rsidRPr="004E456E" w:rsidRDefault="004F6635">
      <w:pPr>
        <w:spacing w:after="0" w:line="276" w:lineRule="auto"/>
        <w:jc w:val="both"/>
        <w:rPr>
          <w:rFonts w:ascii="Arial" w:hAnsi="Arial" w:cs="Arial"/>
        </w:rPr>
      </w:pPr>
    </w:p>
    <w:p w14:paraId="50E055AF" w14:textId="3822A386" w:rsidR="004F6635" w:rsidRPr="004E456E" w:rsidRDefault="00A601AD">
      <w:pPr>
        <w:spacing w:after="0" w:line="276" w:lineRule="auto"/>
        <w:ind w:left="708"/>
        <w:jc w:val="both"/>
        <w:rPr>
          <w:rFonts w:ascii="Arial" w:hAnsi="Arial" w:cs="Arial"/>
        </w:rPr>
      </w:pPr>
      <w:r w:rsidRPr="004E456E">
        <w:rPr>
          <w:rFonts w:ascii="Arial" w:hAnsi="Arial" w:cs="Arial"/>
        </w:rPr>
        <w:t xml:space="preserve">7.1.1 Em caso de divergência sobre a conclusão das </w:t>
      </w:r>
      <w:r w:rsidR="004169C4" w:rsidRPr="004E456E">
        <w:rPr>
          <w:rFonts w:ascii="Arial" w:hAnsi="Arial" w:cs="Arial"/>
        </w:rPr>
        <w:t xml:space="preserve">metas </w:t>
      </w:r>
      <w:r w:rsidRPr="004E456E">
        <w:rPr>
          <w:rFonts w:ascii="Arial" w:hAnsi="Arial" w:cs="Arial"/>
        </w:rPr>
        <w:t>previstas no objeto do presente TCA 2, a questão deverá ser mediada e apreciada pelo juízo previsto na cláusula Décima Segunda.</w:t>
      </w:r>
    </w:p>
    <w:p w14:paraId="4943F22A" w14:textId="77777777" w:rsidR="004F6635" w:rsidRPr="004E456E" w:rsidRDefault="004F6635">
      <w:pPr>
        <w:spacing w:after="0" w:line="276" w:lineRule="auto"/>
        <w:jc w:val="both"/>
        <w:rPr>
          <w:rFonts w:ascii="Arial" w:hAnsi="Arial" w:cs="Arial"/>
        </w:rPr>
      </w:pPr>
    </w:p>
    <w:p w14:paraId="4EAE1C0F" w14:textId="5F825F42" w:rsidR="004F6635" w:rsidRPr="004E456E" w:rsidRDefault="00A601AD">
      <w:pPr>
        <w:spacing w:after="0" w:line="276" w:lineRule="auto"/>
        <w:ind w:left="708"/>
        <w:jc w:val="both"/>
        <w:rPr>
          <w:rFonts w:ascii="Arial" w:hAnsi="Arial" w:cs="Arial"/>
        </w:rPr>
      </w:pPr>
      <w:r w:rsidRPr="004E456E">
        <w:rPr>
          <w:rFonts w:ascii="Arial" w:hAnsi="Arial" w:cs="Arial"/>
        </w:rPr>
        <w:t xml:space="preserve">7.1.2 Se for de interesse das Partes, poderá ser designado especialista técnico, legalmente habilitado e com comprovada experiência técnica, de comum acordo entre as Partes, para a </w:t>
      </w:r>
      <w:r w:rsidRPr="004E456E">
        <w:rPr>
          <w:rFonts w:ascii="Arial" w:hAnsi="Arial" w:cs="Arial"/>
        </w:rPr>
        <w:lastRenderedPageBreak/>
        <w:t xml:space="preserve">comprovação da conclusão das </w:t>
      </w:r>
      <w:r w:rsidR="004E5BD8" w:rsidRPr="004E456E">
        <w:rPr>
          <w:rFonts w:ascii="Arial" w:hAnsi="Arial" w:cs="Arial"/>
        </w:rPr>
        <w:t>metas</w:t>
      </w:r>
      <w:r w:rsidRPr="004E456E">
        <w:rPr>
          <w:rFonts w:ascii="Arial" w:hAnsi="Arial" w:cs="Arial"/>
        </w:rPr>
        <w:t xml:space="preserve"> previstas no objeto do presente TCA 2, sob as expensas da Vale.</w:t>
      </w:r>
    </w:p>
    <w:p w14:paraId="08774D62" w14:textId="77777777" w:rsidR="004F6635" w:rsidRPr="004E456E" w:rsidRDefault="004F6635">
      <w:pPr>
        <w:spacing w:after="0" w:line="276" w:lineRule="auto"/>
        <w:jc w:val="both"/>
        <w:rPr>
          <w:rFonts w:ascii="Arial" w:hAnsi="Arial" w:cs="Arial"/>
        </w:rPr>
      </w:pPr>
    </w:p>
    <w:p w14:paraId="63E06B96" w14:textId="77777777" w:rsidR="004F6635" w:rsidRPr="004E456E" w:rsidRDefault="00A601AD">
      <w:pPr>
        <w:spacing w:after="0" w:line="276" w:lineRule="auto"/>
        <w:jc w:val="both"/>
        <w:rPr>
          <w:rFonts w:ascii="Arial" w:hAnsi="Arial" w:cs="Arial"/>
          <w:b/>
        </w:rPr>
      </w:pPr>
      <w:r w:rsidRPr="004E456E">
        <w:rPr>
          <w:rFonts w:ascii="Arial" w:hAnsi="Arial" w:cs="Arial"/>
          <w:b/>
        </w:rPr>
        <w:t>CLÁUSULA OITAVA – DA COMISSÃO DE ACOMPANHAMENTO</w:t>
      </w:r>
    </w:p>
    <w:p w14:paraId="338C422B" w14:textId="77777777" w:rsidR="004F6635" w:rsidRPr="004E456E" w:rsidRDefault="004F6635">
      <w:pPr>
        <w:spacing w:after="0" w:line="276" w:lineRule="auto"/>
        <w:jc w:val="both"/>
        <w:rPr>
          <w:rFonts w:ascii="Arial" w:hAnsi="Arial" w:cs="Arial"/>
        </w:rPr>
      </w:pPr>
    </w:p>
    <w:p w14:paraId="26D33BF2" w14:textId="2064EF85" w:rsidR="004F6635" w:rsidRPr="004E456E" w:rsidRDefault="00A601AD">
      <w:pPr>
        <w:spacing w:after="0" w:line="276" w:lineRule="auto"/>
        <w:jc w:val="both"/>
        <w:rPr>
          <w:rFonts w:ascii="Arial" w:hAnsi="Arial" w:cs="Arial"/>
        </w:rPr>
      </w:pPr>
      <w:r w:rsidRPr="004E456E">
        <w:rPr>
          <w:rFonts w:ascii="Arial" w:hAnsi="Arial" w:cs="Arial"/>
        </w:rPr>
        <w:t xml:space="preserve">8.1 Fica criada neste ato uma Comissão, com a finalidade exclusiva de acompanhar </w:t>
      </w:r>
      <w:r w:rsidR="004E5BD8" w:rsidRPr="004E456E">
        <w:rPr>
          <w:rFonts w:ascii="Arial" w:hAnsi="Arial" w:cs="Arial"/>
        </w:rPr>
        <w:t>obrig</w:t>
      </w:r>
      <w:r w:rsidRPr="004E456E">
        <w:rPr>
          <w:rFonts w:ascii="Arial" w:hAnsi="Arial" w:cs="Arial"/>
        </w:rPr>
        <w:t xml:space="preserve">ações previstas neste TCA 2, denominada Comissão de Acompanhamento (doravante denominada “CA”), sendo constituída por representantes indicados pelas partes signatárias e respectivos suplentes, como também, e eventualmente, um representante e respectivos suplentes indicados pelas Secretarias Municipais de Meio Ambiente dos municípios de Vitória, Vila Velha e Serra.  </w:t>
      </w:r>
    </w:p>
    <w:p w14:paraId="10AF81F7" w14:textId="77777777" w:rsidR="004F6635" w:rsidRPr="004E456E" w:rsidRDefault="004F6635">
      <w:pPr>
        <w:spacing w:after="0" w:line="276" w:lineRule="auto"/>
        <w:jc w:val="both"/>
        <w:rPr>
          <w:rFonts w:ascii="Arial" w:hAnsi="Arial" w:cs="Arial"/>
        </w:rPr>
      </w:pPr>
    </w:p>
    <w:p w14:paraId="3819AC69" w14:textId="77777777" w:rsidR="004F6635" w:rsidRPr="004E456E" w:rsidRDefault="00A601AD">
      <w:pPr>
        <w:spacing w:after="0" w:line="276" w:lineRule="auto"/>
        <w:jc w:val="both"/>
        <w:rPr>
          <w:rFonts w:ascii="Arial" w:hAnsi="Arial" w:cs="Arial"/>
        </w:rPr>
      </w:pPr>
      <w:r w:rsidRPr="004E456E">
        <w:rPr>
          <w:rFonts w:ascii="Arial" w:hAnsi="Arial" w:cs="Arial"/>
        </w:rPr>
        <w:t xml:space="preserve">8.2 Cada uma das Partes indicará, em até 30 (trinta) dias a contar da assinatura do TCA 2, 2 (dois) representantes, sendo um representante titular e um representante suplente. Em caso de impossibilidade do representante titular comparecer às reuniões da CA, o representante suplente o substituirá. </w:t>
      </w:r>
    </w:p>
    <w:p w14:paraId="4BF7FD27" w14:textId="77777777" w:rsidR="004F6635" w:rsidRPr="004E456E" w:rsidRDefault="004F6635">
      <w:pPr>
        <w:spacing w:after="0" w:line="276" w:lineRule="auto"/>
        <w:jc w:val="both"/>
        <w:rPr>
          <w:rFonts w:ascii="Arial" w:hAnsi="Arial" w:cs="Arial"/>
        </w:rPr>
      </w:pPr>
    </w:p>
    <w:p w14:paraId="03B7A62D" w14:textId="77777777" w:rsidR="004F6635" w:rsidRPr="004E456E" w:rsidRDefault="00A601AD">
      <w:pPr>
        <w:spacing w:after="0" w:line="276" w:lineRule="auto"/>
        <w:ind w:left="708"/>
        <w:jc w:val="both"/>
        <w:rPr>
          <w:rFonts w:ascii="Arial" w:hAnsi="Arial" w:cs="Arial"/>
        </w:rPr>
      </w:pPr>
      <w:r w:rsidRPr="004E456E">
        <w:rPr>
          <w:rFonts w:ascii="Arial" w:hAnsi="Arial" w:cs="Arial"/>
        </w:rPr>
        <w:t>8.2.1 Os representantes indicados pelas partes para compor a CA deverão ter formação acadêmica compatível com o objeto do TCA 2 e, sempre que possível, comprovada experiência em controles atmosféricos.</w:t>
      </w:r>
    </w:p>
    <w:p w14:paraId="376EBA21" w14:textId="77777777" w:rsidR="004F6635" w:rsidRPr="004E456E" w:rsidRDefault="004F6635">
      <w:pPr>
        <w:spacing w:after="0" w:line="276" w:lineRule="auto"/>
        <w:jc w:val="both"/>
        <w:rPr>
          <w:rFonts w:ascii="Arial" w:hAnsi="Arial" w:cs="Arial"/>
        </w:rPr>
      </w:pPr>
    </w:p>
    <w:p w14:paraId="2DE75D28" w14:textId="77777777" w:rsidR="004F6635" w:rsidRPr="004E456E" w:rsidRDefault="00A601AD">
      <w:pPr>
        <w:spacing w:after="0" w:line="276" w:lineRule="auto"/>
        <w:jc w:val="both"/>
        <w:rPr>
          <w:rFonts w:ascii="Arial" w:hAnsi="Arial" w:cs="Arial"/>
        </w:rPr>
      </w:pPr>
      <w:r w:rsidRPr="004E456E">
        <w:rPr>
          <w:rFonts w:ascii="Arial" w:hAnsi="Arial" w:cs="Arial"/>
        </w:rPr>
        <w:t>8.3 A CA será coordenada em conjunto e de forma cooperada pelos representantes do MPF e do MPES.</w:t>
      </w:r>
    </w:p>
    <w:p w14:paraId="1FED80DB" w14:textId="77777777" w:rsidR="004F6635" w:rsidRPr="004E456E" w:rsidRDefault="004F6635">
      <w:pPr>
        <w:spacing w:after="0" w:line="276" w:lineRule="auto"/>
        <w:jc w:val="both"/>
        <w:rPr>
          <w:rFonts w:ascii="Arial" w:hAnsi="Arial" w:cs="Arial"/>
        </w:rPr>
      </w:pPr>
    </w:p>
    <w:p w14:paraId="7575034F" w14:textId="77777777" w:rsidR="004F6635" w:rsidRPr="004E456E" w:rsidRDefault="00A601AD">
      <w:pPr>
        <w:spacing w:after="0" w:line="276" w:lineRule="auto"/>
        <w:jc w:val="both"/>
        <w:rPr>
          <w:rFonts w:ascii="Arial" w:hAnsi="Arial" w:cs="Arial"/>
        </w:rPr>
      </w:pPr>
      <w:r w:rsidRPr="004E456E">
        <w:rPr>
          <w:rFonts w:ascii="Arial" w:hAnsi="Arial" w:cs="Arial"/>
        </w:rPr>
        <w:t>8.4 Caberá à coordenação da CA definir a ordem dos trabalhos e seu regime interno de funcionamento, respeitadas as regras definidas no presente TCA 2.</w:t>
      </w:r>
    </w:p>
    <w:p w14:paraId="250CDEEB" w14:textId="77777777" w:rsidR="004F6635" w:rsidRPr="004E456E" w:rsidRDefault="004F6635">
      <w:pPr>
        <w:spacing w:after="0" w:line="276" w:lineRule="auto"/>
        <w:jc w:val="both"/>
        <w:rPr>
          <w:rFonts w:ascii="Arial" w:hAnsi="Arial" w:cs="Arial"/>
        </w:rPr>
      </w:pPr>
    </w:p>
    <w:p w14:paraId="79D0A287" w14:textId="77777777" w:rsidR="004F6635" w:rsidRPr="004E456E" w:rsidRDefault="00A601AD">
      <w:pPr>
        <w:spacing w:after="0" w:line="276" w:lineRule="auto"/>
        <w:ind w:left="708"/>
        <w:jc w:val="both"/>
        <w:rPr>
          <w:rFonts w:ascii="Arial" w:hAnsi="Arial" w:cs="Arial"/>
        </w:rPr>
      </w:pPr>
      <w:r w:rsidRPr="004E456E">
        <w:rPr>
          <w:rFonts w:ascii="Arial" w:hAnsi="Arial" w:cs="Arial"/>
        </w:rPr>
        <w:t>8.4.1 A participação da sociedade civil, que garante a defesa do princípio da democracia participativa, se dará, preferencialmente, pelos meios eletrônicos como forma de garantir o maior número de participação possível e, subsidiariamente, mediante o modelo da Reunião Técnico Informativa, procedimento regulamentado em Resoluções do CONAMA (279/2001 e 335/2003).</w:t>
      </w:r>
    </w:p>
    <w:p w14:paraId="53F807FB" w14:textId="77777777" w:rsidR="004F6635" w:rsidRPr="004E456E" w:rsidRDefault="004F6635">
      <w:pPr>
        <w:spacing w:after="0" w:line="276" w:lineRule="auto"/>
        <w:jc w:val="both"/>
        <w:rPr>
          <w:rFonts w:ascii="Arial" w:hAnsi="Arial" w:cs="Arial"/>
        </w:rPr>
      </w:pPr>
    </w:p>
    <w:p w14:paraId="6D571A99" w14:textId="77777777" w:rsidR="004F6635" w:rsidRPr="004E456E" w:rsidRDefault="00A601AD">
      <w:pPr>
        <w:spacing w:after="0" w:line="276" w:lineRule="auto"/>
        <w:ind w:left="708"/>
        <w:jc w:val="both"/>
        <w:rPr>
          <w:rFonts w:ascii="Arial" w:hAnsi="Arial" w:cs="Arial"/>
        </w:rPr>
      </w:pPr>
      <w:r w:rsidRPr="004E456E">
        <w:rPr>
          <w:rFonts w:ascii="Arial" w:hAnsi="Arial" w:cs="Arial"/>
        </w:rPr>
        <w:t>8.4.2 Considera-se Reunião Técnica Informativa a reunião promovida pelo IEMA, cujas despesas com infraestrutura serão custeadas pela Vale, para apresentação e discussão dos resultados dos trabalhos previstos no presente TCA 2, garantidas a “consulta” e “participação pública” presencial e/ou por mecanismos de telecomunicação e informática.</w:t>
      </w:r>
    </w:p>
    <w:p w14:paraId="41A4476F" w14:textId="77777777" w:rsidR="004F6635" w:rsidRPr="004E456E" w:rsidRDefault="004F6635">
      <w:pPr>
        <w:spacing w:after="0" w:line="276" w:lineRule="auto"/>
        <w:jc w:val="both"/>
        <w:rPr>
          <w:rFonts w:ascii="Arial" w:hAnsi="Arial" w:cs="Arial"/>
        </w:rPr>
      </w:pPr>
    </w:p>
    <w:p w14:paraId="56553DDF" w14:textId="2820ACDC" w:rsidR="004F6635" w:rsidRPr="004E456E" w:rsidRDefault="00A601AD">
      <w:pPr>
        <w:spacing w:after="0" w:line="276" w:lineRule="auto"/>
        <w:jc w:val="both"/>
        <w:rPr>
          <w:rFonts w:ascii="Arial" w:hAnsi="Arial" w:cs="Arial"/>
        </w:rPr>
      </w:pPr>
      <w:r w:rsidRPr="004E456E">
        <w:rPr>
          <w:rFonts w:ascii="Arial" w:hAnsi="Arial" w:cs="Arial"/>
        </w:rPr>
        <w:t>8.5 As reuniões ordinárias da CA deverão ocorrer bimestralmente, ou, em casos excepcionais (extraordinária), em datas acordadas entre os seus membros</w:t>
      </w:r>
      <w:r w:rsidR="008D0ADC" w:rsidRPr="004E456E">
        <w:rPr>
          <w:rFonts w:ascii="Arial" w:hAnsi="Arial" w:cs="Arial"/>
        </w:rPr>
        <w:t>, com a presença da maioria absoluta dos seus membros.</w:t>
      </w:r>
    </w:p>
    <w:p w14:paraId="1F3377F8" w14:textId="77777777" w:rsidR="004F6635" w:rsidRPr="004E456E" w:rsidRDefault="004F6635">
      <w:pPr>
        <w:spacing w:after="0" w:line="276" w:lineRule="auto"/>
        <w:jc w:val="both"/>
        <w:rPr>
          <w:rFonts w:ascii="Arial" w:hAnsi="Arial" w:cs="Arial"/>
        </w:rPr>
      </w:pPr>
    </w:p>
    <w:p w14:paraId="148E2469" w14:textId="77777777" w:rsidR="004F6635" w:rsidRPr="004E456E" w:rsidRDefault="00A601AD">
      <w:pPr>
        <w:spacing w:after="0" w:line="276" w:lineRule="auto"/>
        <w:ind w:left="708"/>
        <w:jc w:val="both"/>
        <w:rPr>
          <w:rFonts w:ascii="Arial" w:hAnsi="Arial" w:cs="Arial"/>
        </w:rPr>
      </w:pPr>
      <w:r w:rsidRPr="004E456E">
        <w:rPr>
          <w:rFonts w:ascii="Arial" w:hAnsi="Arial" w:cs="Arial"/>
        </w:rPr>
        <w:t xml:space="preserve">8.5.1 A primeira reunião da CA deverá ocorrer em até 90 (noventa) dias a contar da assinatura do presente TCA 2. </w:t>
      </w:r>
    </w:p>
    <w:p w14:paraId="2C179647" w14:textId="77777777" w:rsidR="004F6635" w:rsidRPr="004E456E" w:rsidRDefault="004F6635">
      <w:pPr>
        <w:spacing w:after="0" w:line="276" w:lineRule="auto"/>
        <w:jc w:val="both"/>
        <w:rPr>
          <w:rFonts w:ascii="Arial" w:hAnsi="Arial" w:cs="Arial"/>
        </w:rPr>
      </w:pPr>
    </w:p>
    <w:p w14:paraId="36BE0832" w14:textId="392809AA" w:rsidR="004F6635" w:rsidRPr="004E456E" w:rsidRDefault="00A601AD">
      <w:pPr>
        <w:spacing w:after="0" w:line="276" w:lineRule="auto"/>
        <w:jc w:val="both"/>
        <w:rPr>
          <w:rFonts w:ascii="Arial" w:hAnsi="Arial" w:cs="Arial"/>
        </w:rPr>
      </w:pPr>
      <w:r w:rsidRPr="004E456E">
        <w:rPr>
          <w:rFonts w:ascii="Arial" w:hAnsi="Arial" w:cs="Arial"/>
        </w:rPr>
        <w:t>8.</w:t>
      </w:r>
      <w:r w:rsidR="00BE2106" w:rsidRPr="004E456E">
        <w:rPr>
          <w:rFonts w:ascii="Arial" w:hAnsi="Arial" w:cs="Arial"/>
        </w:rPr>
        <w:t>6</w:t>
      </w:r>
      <w:r w:rsidRPr="004E456E">
        <w:rPr>
          <w:rFonts w:ascii="Arial" w:hAnsi="Arial" w:cs="Arial"/>
        </w:rPr>
        <w:t xml:space="preserve"> Todas as reuniões da CA deverão ser registradas em atas específicas, com a assinatura de todos os membros presentes.</w:t>
      </w:r>
    </w:p>
    <w:p w14:paraId="334D3763" w14:textId="77777777" w:rsidR="004F6635" w:rsidRPr="004E456E" w:rsidRDefault="004F6635">
      <w:pPr>
        <w:spacing w:after="0" w:line="276" w:lineRule="auto"/>
        <w:jc w:val="both"/>
        <w:rPr>
          <w:rFonts w:ascii="Arial" w:hAnsi="Arial" w:cs="Arial"/>
        </w:rPr>
      </w:pPr>
    </w:p>
    <w:p w14:paraId="3452A6E9" w14:textId="4C9BAC98" w:rsidR="004F6635" w:rsidRPr="004E456E" w:rsidRDefault="00A601AD">
      <w:pPr>
        <w:spacing w:after="0" w:line="276" w:lineRule="auto"/>
        <w:jc w:val="both"/>
        <w:rPr>
          <w:rFonts w:ascii="Arial" w:hAnsi="Arial" w:cs="Arial"/>
        </w:rPr>
      </w:pPr>
      <w:r w:rsidRPr="004E456E">
        <w:rPr>
          <w:rFonts w:ascii="Arial" w:hAnsi="Arial" w:cs="Arial"/>
        </w:rPr>
        <w:t>8.</w:t>
      </w:r>
      <w:r w:rsidR="00BE2106" w:rsidRPr="004E456E">
        <w:rPr>
          <w:rFonts w:ascii="Arial" w:hAnsi="Arial" w:cs="Arial"/>
        </w:rPr>
        <w:t>7</w:t>
      </w:r>
      <w:r w:rsidRPr="004E456E">
        <w:rPr>
          <w:rFonts w:ascii="Arial" w:hAnsi="Arial" w:cs="Arial"/>
        </w:rPr>
        <w:t xml:space="preserve"> Os trabalhos da CA serão exercidos de maneira voluntária, não havendo qualquer forma de remuneração, custeio ou dispêndio da mesma pela Vale.  </w:t>
      </w:r>
    </w:p>
    <w:p w14:paraId="61D9F93B" w14:textId="77777777" w:rsidR="004F6635" w:rsidRPr="004E456E" w:rsidRDefault="004F6635">
      <w:pPr>
        <w:spacing w:after="0" w:line="276" w:lineRule="auto"/>
        <w:jc w:val="both"/>
        <w:rPr>
          <w:rFonts w:ascii="Arial" w:hAnsi="Arial" w:cs="Arial"/>
        </w:rPr>
      </w:pPr>
    </w:p>
    <w:p w14:paraId="023B3C4E" w14:textId="27760D22" w:rsidR="004F6635" w:rsidRPr="004E456E" w:rsidRDefault="00A601AD">
      <w:pPr>
        <w:spacing w:after="0" w:line="276" w:lineRule="auto"/>
        <w:jc w:val="both"/>
        <w:rPr>
          <w:rFonts w:ascii="Arial" w:hAnsi="Arial" w:cs="Arial"/>
        </w:rPr>
      </w:pPr>
      <w:r w:rsidRPr="004E456E">
        <w:rPr>
          <w:rFonts w:ascii="Arial" w:hAnsi="Arial" w:cs="Arial"/>
        </w:rPr>
        <w:t>8.</w:t>
      </w:r>
      <w:r w:rsidR="00BE2106" w:rsidRPr="004E456E">
        <w:rPr>
          <w:rFonts w:ascii="Arial" w:hAnsi="Arial" w:cs="Arial"/>
        </w:rPr>
        <w:t>8</w:t>
      </w:r>
      <w:r w:rsidRPr="004E456E">
        <w:rPr>
          <w:rFonts w:ascii="Arial" w:hAnsi="Arial" w:cs="Arial"/>
        </w:rPr>
        <w:t xml:space="preserve"> A CA será desconstituída após a conclusão do objeto do presente TCA 2.</w:t>
      </w:r>
    </w:p>
    <w:p w14:paraId="35853715" w14:textId="77777777" w:rsidR="004F6635" w:rsidRPr="004E456E" w:rsidRDefault="004F6635">
      <w:pPr>
        <w:spacing w:after="0" w:line="276" w:lineRule="auto"/>
        <w:jc w:val="both"/>
        <w:rPr>
          <w:rFonts w:ascii="Arial" w:hAnsi="Arial" w:cs="Arial"/>
        </w:rPr>
      </w:pPr>
    </w:p>
    <w:p w14:paraId="529EE3B1" w14:textId="77777777" w:rsidR="004F6635" w:rsidRPr="004E456E" w:rsidRDefault="00A601AD">
      <w:pPr>
        <w:spacing w:after="0" w:line="276" w:lineRule="auto"/>
        <w:jc w:val="both"/>
        <w:rPr>
          <w:rFonts w:ascii="Arial" w:hAnsi="Arial" w:cs="Arial"/>
          <w:b/>
        </w:rPr>
      </w:pPr>
      <w:r w:rsidRPr="004E456E">
        <w:rPr>
          <w:rFonts w:ascii="Arial" w:hAnsi="Arial" w:cs="Arial"/>
          <w:b/>
        </w:rPr>
        <w:t>CLÁUSULA NONA – DAS DEMANDAS JUDICIAIS E ADMINISTRATIVAS EM CURSO</w:t>
      </w:r>
    </w:p>
    <w:p w14:paraId="3491DD96" w14:textId="77777777" w:rsidR="004F6635" w:rsidRPr="004E456E" w:rsidRDefault="004F6635">
      <w:pPr>
        <w:spacing w:after="0" w:line="276" w:lineRule="auto"/>
        <w:jc w:val="both"/>
        <w:rPr>
          <w:rFonts w:ascii="Arial" w:hAnsi="Arial" w:cs="Arial"/>
        </w:rPr>
      </w:pPr>
    </w:p>
    <w:p w14:paraId="5AEE86A0" w14:textId="66CC6E85" w:rsidR="004F6635" w:rsidRPr="004E456E" w:rsidRDefault="00A601AD">
      <w:pPr>
        <w:spacing w:after="0" w:line="276" w:lineRule="auto"/>
        <w:jc w:val="both"/>
        <w:rPr>
          <w:rFonts w:ascii="Arial" w:hAnsi="Arial" w:cs="Arial"/>
        </w:rPr>
      </w:pPr>
      <w:r w:rsidRPr="004E456E">
        <w:rPr>
          <w:rFonts w:ascii="Arial" w:hAnsi="Arial" w:cs="Arial"/>
        </w:rPr>
        <w:t xml:space="preserve">9.1 O MPF se compromete a submeter em até 10 (dez) dias o presente TCA 2 à homologação, no âmbito da </w:t>
      </w:r>
      <w:bookmarkStart w:id="8" w:name="_Hlk523322042"/>
      <w:r w:rsidRPr="004E456E">
        <w:rPr>
          <w:rFonts w:ascii="Arial" w:hAnsi="Arial" w:cs="Arial"/>
        </w:rPr>
        <w:t xml:space="preserve">Ação Civil Pública nº 0006596-30.2006.4.02.5001 </w:t>
      </w:r>
      <w:bookmarkEnd w:id="8"/>
      <w:r w:rsidRPr="004E456E">
        <w:rPr>
          <w:rFonts w:ascii="Arial" w:hAnsi="Arial" w:cs="Arial"/>
        </w:rPr>
        <w:t xml:space="preserve">(2006.50.01.006596-7), em trâmite perante a 4ª Vara Federal Cível da Subseção Judiciária de Vitória/ES a extinção dos pedidos relacionados a este Termo, nos termos do artigo 487, III, b, do CPC. </w:t>
      </w:r>
    </w:p>
    <w:p w14:paraId="0BAF9EBD" w14:textId="77777777" w:rsidR="004F6635" w:rsidRPr="004E456E" w:rsidRDefault="004F6635" w:rsidP="00FF0972">
      <w:pPr>
        <w:pStyle w:val="Corpodetexto2"/>
        <w:spacing w:line="360" w:lineRule="auto"/>
        <w:contextualSpacing/>
        <w:rPr>
          <w:rFonts w:ascii="Arial" w:hAnsi="Arial" w:cs="Arial"/>
          <w:sz w:val="22"/>
          <w:szCs w:val="22"/>
          <w:highlight w:val="yellow"/>
        </w:rPr>
      </w:pPr>
    </w:p>
    <w:p w14:paraId="6B6980BD" w14:textId="57B42D3B" w:rsidR="004F6635" w:rsidRPr="004E456E" w:rsidRDefault="00A601AD">
      <w:pPr>
        <w:spacing w:after="0" w:line="276" w:lineRule="auto"/>
        <w:jc w:val="both"/>
        <w:rPr>
          <w:rFonts w:ascii="Arial" w:hAnsi="Arial" w:cs="Arial"/>
        </w:rPr>
      </w:pPr>
      <w:r w:rsidRPr="004E456E">
        <w:rPr>
          <w:rFonts w:ascii="Arial" w:hAnsi="Arial" w:cs="Arial"/>
        </w:rPr>
        <w:t>9.2 O MPF</w:t>
      </w:r>
      <w:r w:rsidR="007511CC">
        <w:rPr>
          <w:rFonts w:ascii="Arial" w:hAnsi="Arial" w:cs="Arial"/>
        </w:rPr>
        <w:t xml:space="preserve"> se compromete, na condição de </w:t>
      </w:r>
      <w:r w:rsidRPr="004E456E">
        <w:rPr>
          <w:rFonts w:ascii="Arial" w:hAnsi="Arial" w:cs="Arial"/>
        </w:rPr>
        <w:t xml:space="preserve">titular da ação penal, a requerer em até 30 (trinta) dias a suspensão do Inquérito Penal nº 523/2014 (autos nº 0005562-39.2014.4.02.5001) e da Medida Cautelar Penal Inominada nº 0002505-76.2015.4.02.5001, em trâmite perante a 1ª Vara Federal Criminal da Subseção Judiciária de Vitória/ES, com arquivamento provisório, </w:t>
      </w:r>
      <w:bookmarkStart w:id="9" w:name="_GoBack"/>
      <w:bookmarkEnd w:id="9"/>
      <w:r w:rsidRPr="004E456E">
        <w:rPr>
          <w:rFonts w:ascii="Arial" w:hAnsi="Arial" w:cs="Arial"/>
        </w:rPr>
        <w:t xml:space="preserve">até o final da vigência do presente TCA 2. </w:t>
      </w:r>
    </w:p>
    <w:p w14:paraId="497CC8D2" w14:textId="77777777" w:rsidR="004F6635" w:rsidRPr="004E456E" w:rsidRDefault="004F6635">
      <w:pPr>
        <w:spacing w:after="0" w:line="276" w:lineRule="auto"/>
        <w:jc w:val="both"/>
        <w:rPr>
          <w:rFonts w:ascii="Arial" w:hAnsi="Arial" w:cs="Arial"/>
        </w:rPr>
      </w:pPr>
    </w:p>
    <w:p w14:paraId="53310B5C" w14:textId="7A43458A" w:rsidR="004F6635" w:rsidRPr="004E456E" w:rsidRDefault="00A601AD" w:rsidP="004E456E">
      <w:pPr>
        <w:spacing w:after="0" w:line="276" w:lineRule="auto"/>
        <w:ind w:left="709"/>
        <w:jc w:val="both"/>
        <w:rPr>
          <w:rFonts w:ascii="Arial" w:hAnsi="Arial" w:cs="Arial"/>
        </w:rPr>
      </w:pPr>
      <w:r w:rsidRPr="004E456E">
        <w:rPr>
          <w:rFonts w:ascii="Arial" w:hAnsi="Arial" w:cs="Arial"/>
        </w:rPr>
        <w:t>9.2.1 Ao término da vigência do presente TCA 2, em tendo sido cumpridas as obrigações assumidas pela Vale e restado aprovadas pelas COMPROMITENTES na forma da Cláusula 2.6, o MPF se compromete a apresentar a devida promoção de arquivamento do Inquérito Penal nº 523/2014 (autos nº 0005562-39.2014.4.02.5001), instaurado pelo Departamento da Polícia Federal do Estado do Espírito Santo, e a Medida Cautelar Penal Inominada nº 0002505-76.2015.4.02.5001, em trâmite perante a 1ª Vara Federal Criminal da Subseção Judiciária de Vitória/ES, e assim não oferecer denúncia sobre os fatos então investigados no bojo do Inquérito Penal  nº 523/2014 (autos nº 0005562-39.2014.4.02.5001) contra a Vale, e/ou seus representantes legais e/ou seus empregados, ante a ausência de justa causa para a continuidade das investigações criminais outrora em curso, bem como para o oferecimento da denúncia, contemplando, nesse desiderato, a subsidiariedade do Direito Penal e o princípio da adequação social.</w:t>
      </w:r>
    </w:p>
    <w:p w14:paraId="1B8DB7EB" w14:textId="77777777" w:rsidR="004F6635" w:rsidRPr="004E456E" w:rsidRDefault="004F6635">
      <w:pPr>
        <w:spacing w:after="0" w:line="276" w:lineRule="auto"/>
        <w:jc w:val="both"/>
        <w:rPr>
          <w:rFonts w:ascii="Arial" w:hAnsi="Arial" w:cs="Arial"/>
        </w:rPr>
      </w:pPr>
    </w:p>
    <w:p w14:paraId="26D570A3" w14:textId="77777777" w:rsidR="004F6635" w:rsidRPr="004E456E" w:rsidRDefault="00A601AD">
      <w:pPr>
        <w:spacing w:after="0" w:line="276" w:lineRule="auto"/>
        <w:rPr>
          <w:rFonts w:ascii="Arial" w:hAnsi="Arial" w:cs="Arial"/>
          <w:b/>
        </w:rPr>
      </w:pPr>
      <w:r w:rsidRPr="004E456E">
        <w:rPr>
          <w:rFonts w:ascii="Arial" w:hAnsi="Arial" w:cs="Arial"/>
          <w:b/>
        </w:rPr>
        <w:t>CLÁUSULA DÉCIMA – DA PUBLICAÇÃO</w:t>
      </w:r>
    </w:p>
    <w:p w14:paraId="654EF4E1" w14:textId="77777777" w:rsidR="004F6635" w:rsidRPr="004E456E" w:rsidRDefault="004F6635">
      <w:pPr>
        <w:spacing w:after="0" w:line="276" w:lineRule="auto"/>
        <w:rPr>
          <w:rFonts w:ascii="Arial" w:hAnsi="Arial" w:cs="Arial"/>
          <w:b/>
        </w:rPr>
      </w:pPr>
    </w:p>
    <w:p w14:paraId="21154983" w14:textId="7C6EA886" w:rsidR="004F6635" w:rsidRPr="004E456E" w:rsidRDefault="00A601AD">
      <w:pPr>
        <w:spacing w:after="0" w:line="276" w:lineRule="auto"/>
        <w:ind w:right="-1"/>
        <w:jc w:val="both"/>
        <w:rPr>
          <w:rFonts w:ascii="Arial" w:hAnsi="Arial" w:cs="Arial"/>
        </w:rPr>
      </w:pPr>
      <w:r w:rsidRPr="004E456E">
        <w:rPr>
          <w:rFonts w:ascii="Arial" w:hAnsi="Arial" w:cs="Arial"/>
        </w:rPr>
        <w:t xml:space="preserve">10.1 </w:t>
      </w:r>
      <w:r w:rsidRPr="004E456E">
        <w:rPr>
          <w:rFonts w:ascii="Arial" w:eastAsia="Arial Unicode MS" w:hAnsi="Arial" w:cs="Arial"/>
        </w:rPr>
        <w:t xml:space="preserve">A SEAMA encaminhará o extrato do presente instrumento, </w:t>
      </w:r>
      <w:r w:rsidRPr="004E456E">
        <w:rPr>
          <w:rFonts w:ascii="Arial" w:hAnsi="Arial" w:cs="Arial"/>
        </w:rPr>
        <w:t>até o 5º (quinto) dia útil do mês seguinte ao de sua assinatura, para publicação no Diário Oficial do Estado.</w:t>
      </w:r>
    </w:p>
    <w:p w14:paraId="48B1DE09" w14:textId="77777777" w:rsidR="004F6635" w:rsidRPr="004E456E" w:rsidRDefault="004F6635">
      <w:pPr>
        <w:widowControl w:val="0"/>
        <w:spacing w:after="0" w:line="276" w:lineRule="auto"/>
        <w:rPr>
          <w:rFonts w:ascii="Arial" w:hAnsi="Arial" w:cs="Arial"/>
          <w:b/>
        </w:rPr>
      </w:pPr>
    </w:p>
    <w:p w14:paraId="6A9FE8FE" w14:textId="77777777" w:rsidR="004F6635" w:rsidRPr="004E456E" w:rsidRDefault="00A601AD">
      <w:pPr>
        <w:widowControl w:val="0"/>
        <w:spacing w:after="0" w:line="276" w:lineRule="auto"/>
        <w:rPr>
          <w:rFonts w:ascii="Arial" w:hAnsi="Arial" w:cs="Arial"/>
          <w:b/>
        </w:rPr>
      </w:pPr>
      <w:r w:rsidRPr="004E456E">
        <w:rPr>
          <w:rFonts w:ascii="Arial" w:hAnsi="Arial" w:cs="Arial"/>
          <w:b/>
        </w:rPr>
        <w:t xml:space="preserve">CLÁUSULA DÉCIMA PRIMEIRA – DAS ALTERAÇÕES </w:t>
      </w:r>
    </w:p>
    <w:p w14:paraId="13BA3D6E" w14:textId="77777777" w:rsidR="004F6635" w:rsidRPr="004E456E" w:rsidRDefault="004F6635">
      <w:pPr>
        <w:widowControl w:val="0"/>
        <w:spacing w:after="0" w:line="276" w:lineRule="auto"/>
        <w:rPr>
          <w:rFonts w:ascii="Arial" w:hAnsi="Arial" w:cs="Arial"/>
          <w:b/>
        </w:rPr>
      </w:pPr>
    </w:p>
    <w:p w14:paraId="6AD360AD" w14:textId="77777777" w:rsidR="004F6635" w:rsidRPr="004E456E" w:rsidRDefault="00A601AD">
      <w:pPr>
        <w:pStyle w:val="NormalWeb"/>
        <w:spacing w:beforeAutospacing="0" w:after="0" w:afterAutospacing="0" w:line="276" w:lineRule="auto"/>
        <w:jc w:val="both"/>
        <w:rPr>
          <w:rFonts w:ascii="Arial" w:eastAsia="Arial Unicode MS" w:hAnsi="Arial" w:cs="Arial"/>
          <w:color w:val="00000A"/>
          <w:sz w:val="22"/>
          <w:szCs w:val="22"/>
        </w:rPr>
      </w:pPr>
      <w:r w:rsidRPr="004E456E">
        <w:rPr>
          <w:rFonts w:ascii="Arial" w:eastAsia="Arial Unicode MS" w:hAnsi="Arial" w:cs="Arial"/>
          <w:color w:val="00000A"/>
          <w:sz w:val="22"/>
          <w:szCs w:val="22"/>
        </w:rPr>
        <w:t>11.1 O presente instrumento poderá ser acrescido ou alterado por mútuo entendimento entre as Partes, durante a sua vigência, mediante assinatura de Termo Aditivo, obedecidas às disposições legais aplicáveis.</w:t>
      </w:r>
    </w:p>
    <w:p w14:paraId="4A30C422" w14:textId="77777777" w:rsidR="004F6635" w:rsidRPr="004E456E" w:rsidRDefault="00A601AD">
      <w:pPr>
        <w:pStyle w:val="NormalWeb"/>
        <w:spacing w:after="0" w:line="276" w:lineRule="auto"/>
        <w:jc w:val="both"/>
        <w:rPr>
          <w:rFonts w:ascii="Arial" w:hAnsi="Arial" w:cs="Arial"/>
          <w:sz w:val="22"/>
          <w:szCs w:val="22"/>
        </w:rPr>
      </w:pPr>
      <w:r w:rsidRPr="004E456E">
        <w:rPr>
          <w:rFonts w:ascii="Arial" w:eastAsiaTheme="minorHAnsi" w:hAnsi="Arial" w:cs="Arial"/>
          <w:b/>
          <w:color w:val="00000A"/>
          <w:sz w:val="22"/>
          <w:szCs w:val="22"/>
          <w:lang w:eastAsia="en-US"/>
        </w:rPr>
        <w:t>CLÁUSULA DÉCIMA SEGUNDA – DO FORO</w:t>
      </w:r>
    </w:p>
    <w:p w14:paraId="4BE12CC9" w14:textId="77777777" w:rsidR="004F6635" w:rsidRPr="004E456E" w:rsidRDefault="004F6635" w:rsidP="00AA2CF5">
      <w:pPr>
        <w:pStyle w:val="NormalWeb"/>
        <w:spacing w:after="0"/>
        <w:jc w:val="both"/>
        <w:rPr>
          <w:rFonts w:ascii="Arial" w:eastAsiaTheme="minorHAnsi" w:hAnsi="Arial" w:cs="Arial"/>
          <w:b/>
          <w:color w:val="00000A"/>
          <w:sz w:val="22"/>
          <w:szCs w:val="22"/>
          <w:lang w:eastAsia="en-US"/>
        </w:rPr>
      </w:pPr>
    </w:p>
    <w:p w14:paraId="187FEC18" w14:textId="7541FFE8" w:rsidR="004F6635" w:rsidRPr="004E456E" w:rsidRDefault="00A601AD">
      <w:pPr>
        <w:pStyle w:val="NormalWeb"/>
        <w:spacing w:beforeAutospacing="0" w:after="0" w:afterAutospacing="0" w:line="276" w:lineRule="auto"/>
        <w:jc w:val="both"/>
        <w:rPr>
          <w:rFonts w:ascii="Arial" w:eastAsia="Arial Unicode MS" w:hAnsi="Arial" w:cs="Arial"/>
          <w:color w:val="00000A"/>
          <w:sz w:val="22"/>
          <w:szCs w:val="22"/>
        </w:rPr>
      </w:pPr>
      <w:r w:rsidRPr="004E456E">
        <w:rPr>
          <w:rFonts w:ascii="Arial" w:eastAsia="Arial Unicode MS" w:hAnsi="Arial" w:cs="Arial"/>
          <w:color w:val="00000A"/>
          <w:sz w:val="22"/>
          <w:szCs w:val="22"/>
        </w:rPr>
        <w:lastRenderedPageBreak/>
        <w:t>12.1. As Partes elegem o foro da Subseção Judiciária de Vitória como o único competente para dirimir questões decorrentes do presente TCA 2, com renúncia expressa a qualquer outro, por mais especial que seja.</w:t>
      </w:r>
    </w:p>
    <w:p w14:paraId="7E911CB9" w14:textId="77777777" w:rsidR="004F6635" w:rsidRPr="004E456E" w:rsidRDefault="004F6635">
      <w:pPr>
        <w:pStyle w:val="NormalWeb"/>
        <w:spacing w:beforeAutospacing="0" w:after="0" w:afterAutospacing="0" w:line="276" w:lineRule="auto"/>
        <w:jc w:val="both"/>
        <w:rPr>
          <w:rFonts w:ascii="Arial" w:eastAsia="Arial Unicode MS" w:hAnsi="Arial" w:cs="Arial"/>
          <w:color w:val="00000A"/>
          <w:sz w:val="22"/>
          <w:szCs w:val="22"/>
        </w:rPr>
      </w:pPr>
    </w:p>
    <w:p w14:paraId="2007D467" w14:textId="77777777" w:rsidR="004F6635" w:rsidRPr="004E456E" w:rsidRDefault="00A601AD">
      <w:pPr>
        <w:spacing w:after="0" w:line="276" w:lineRule="auto"/>
        <w:jc w:val="both"/>
        <w:rPr>
          <w:rFonts w:ascii="Arial" w:hAnsi="Arial" w:cs="Arial"/>
          <w:b/>
        </w:rPr>
      </w:pPr>
      <w:r w:rsidRPr="004E456E">
        <w:rPr>
          <w:rFonts w:ascii="Arial" w:hAnsi="Arial" w:cs="Arial"/>
          <w:b/>
        </w:rPr>
        <w:t>CLÁUSULA DÉCIMA TERCEIRA – DAS DISPOSIÇÕES FINAIS</w:t>
      </w:r>
    </w:p>
    <w:p w14:paraId="676C3C2C" w14:textId="77777777" w:rsidR="004F6635" w:rsidRPr="004E456E" w:rsidRDefault="004F6635">
      <w:pPr>
        <w:spacing w:after="0" w:line="276" w:lineRule="auto"/>
        <w:jc w:val="both"/>
        <w:rPr>
          <w:rFonts w:ascii="Arial" w:hAnsi="Arial" w:cs="Arial"/>
        </w:rPr>
      </w:pPr>
    </w:p>
    <w:p w14:paraId="3E4D4C23" w14:textId="77777777" w:rsidR="004F6635" w:rsidRPr="004E456E" w:rsidRDefault="00A601AD">
      <w:pPr>
        <w:spacing w:after="0" w:line="276" w:lineRule="auto"/>
        <w:jc w:val="both"/>
        <w:rPr>
          <w:rFonts w:ascii="Arial" w:hAnsi="Arial" w:cs="Arial"/>
        </w:rPr>
      </w:pPr>
      <w:r w:rsidRPr="004E456E">
        <w:rPr>
          <w:rFonts w:ascii="Arial" w:hAnsi="Arial" w:cs="Arial"/>
        </w:rPr>
        <w:t xml:space="preserve">13.1 O presente TCA 2 representa o esforço das Partes em alcançar o objetivo comum da melhoria da gestão atmosférica da Região Metropolitana da Grande Vitória, com a adoção das tecnologias adequadas. </w:t>
      </w:r>
    </w:p>
    <w:p w14:paraId="366EA0A0" w14:textId="77777777" w:rsidR="004F6635" w:rsidRPr="004E456E" w:rsidRDefault="004F6635">
      <w:pPr>
        <w:spacing w:after="0" w:line="276" w:lineRule="auto"/>
        <w:jc w:val="both"/>
        <w:rPr>
          <w:rFonts w:ascii="Arial" w:hAnsi="Arial" w:cs="Arial"/>
        </w:rPr>
      </w:pPr>
    </w:p>
    <w:p w14:paraId="4D14DFA8" w14:textId="30A25EFA" w:rsidR="004F6635" w:rsidRPr="004E456E" w:rsidRDefault="00A601AD">
      <w:pPr>
        <w:spacing w:after="0" w:line="276" w:lineRule="auto"/>
        <w:jc w:val="both"/>
        <w:rPr>
          <w:rFonts w:ascii="Arial" w:hAnsi="Arial" w:cs="Arial"/>
        </w:rPr>
      </w:pPr>
      <w:r w:rsidRPr="004E456E">
        <w:rPr>
          <w:rFonts w:ascii="Arial" w:hAnsi="Arial" w:cs="Arial"/>
        </w:rPr>
        <w:t xml:space="preserve">13.2 A celebração do presente TCA 2 visa dar seguimento ao aprimoramento dos mecanismos de controle ambiental da Unidade Tubarão da Vale, não implicando no reconhecimento ou assunção, por parte desta, de qualquer responsabilidade por supostas condutas ilícitas e/ou alegados danos relacionados ao meio ambiente, à fauna, à flora, à saúde pública ou de qualquer natureza que porventura lhe estejam sendo atribuídos. </w:t>
      </w:r>
    </w:p>
    <w:p w14:paraId="34D51F73" w14:textId="77777777" w:rsidR="004F6635" w:rsidRPr="004E456E" w:rsidRDefault="004F6635">
      <w:pPr>
        <w:spacing w:after="0" w:line="276" w:lineRule="auto"/>
        <w:jc w:val="both"/>
        <w:rPr>
          <w:rFonts w:ascii="Arial" w:hAnsi="Arial" w:cs="Arial"/>
        </w:rPr>
      </w:pPr>
    </w:p>
    <w:p w14:paraId="6F245C6F" w14:textId="3593A459" w:rsidR="004F6635" w:rsidRPr="004E456E" w:rsidRDefault="00A601AD">
      <w:pPr>
        <w:spacing w:after="0" w:line="276" w:lineRule="auto"/>
        <w:jc w:val="both"/>
        <w:rPr>
          <w:rFonts w:ascii="Arial" w:hAnsi="Arial" w:cs="Arial"/>
        </w:rPr>
      </w:pPr>
      <w:r w:rsidRPr="004E456E">
        <w:rPr>
          <w:rFonts w:ascii="Arial" w:hAnsi="Arial" w:cs="Arial"/>
        </w:rPr>
        <w:t xml:space="preserve">13.3 Quaisquer dos prazos previstos no presente TCA 2 poderão ser alterados mediante </w:t>
      </w:r>
      <w:r w:rsidR="008D0ADC" w:rsidRPr="004E456E">
        <w:rPr>
          <w:rFonts w:ascii="Arial" w:hAnsi="Arial" w:cs="Arial"/>
        </w:rPr>
        <w:t>termo aditivo</w:t>
      </w:r>
      <w:r w:rsidRPr="004E456E">
        <w:rPr>
          <w:rFonts w:ascii="Arial" w:hAnsi="Arial" w:cs="Arial"/>
        </w:rPr>
        <w:t>, ficando as Partes imbuídas de imprimir todos os esforços para abreviar a conclusão das obrigações assumidas do presente TCA 2.</w:t>
      </w:r>
    </w:p>
    <w:p w14:paraId="60FB1079" w14:textId="77777777" w:rsidR="004F6635" w:rsidRPr="004E456E" w:rsidRDefault="004F6635">
      <w:pPr>
        <w:spacing w:after="0" w:line="276" w:lineRule="auto"/>
        <w:jc w:val="both"/>
        <w:rPr>
          <w:rFonts w:ascii="Arial" w:hAnsi="Arial" w:cs="Arial"/>
        </w:rPr>
      </w:pPr>
    </w:p>
    <w:p w14:paraId="1AB3DF6E" w14:textId="3F17EB82" w:rsidR="004F6635" w:rsidRPr="004E456E" w:rsidRDefault="00A601AD">
      <w:pPr>
        <w:spacing w:after="0" w:line="276" w:lineRule="auto"/>
        <w:jc w:val="both"/>
        <w:rPr>
          <w:rFonts w:ascii="Arial" w:hAnsi="Arial" w:cs="Arial"/>
        </w:rPr>
      </w:pPr>
      <w:r w:rsidRPr="004E456E">
        <w:rPr>
          <w:rFonts w:ascii="Arial" w:hAnsi="Arial" w:cs="Arial"/>
        </w:rPr>
        <w:t xml:space="preserve">13.4 As </w:t>
      </w:r>
      <w:r w:rsidR="004E5BD8" w:rsidRPr="004E456E">
        <w:rPr>
          <w:rFonts w:ascii="Arial" w:hAnsi="Arial" w:cs="Arial"/>
        </w:rPr>
        <w:t>obrig</w:t>
      </w:r>
      <w:r w:rsidRPr="004E456E">
        <w:rPr>
          <w:rFonts w:ascii="Arial" w:hAnsi="Arial" w:cs="Arial"/>
        </w:rPr>
        <w:t>ações previstas neste TCA 2 poderão ser apresentadas pela Vale ao poder público em processos administrativos de licenciamento ambiental e outros processos relacionados às operações em curso na sua Unidade Tubarão.</w:t>
      </w:r>
    </w:p>
    <w:p w14:paraId="018F40E7" w14:textId="77777777" w:rsidR="004F6635" w:rsidRPr="004E456E" w:rsidRDefault="004F6635">
      <w:pPr>
        <w:spacing w:after="0" w:line="276" w:lineRule="auto"/>
        <w:jc w:val="both"/>
        <w:rPr>
          <w:rFonts w:ascii="Arial" w:hAnsi="Arial" w:cs="Arial"/>
        </w:rPr>
      </w:pPr>
    </w:p>
    <w:p w14:paraId="6FB98B66" w14:textId="77777777" w:rsidR="004F6635" w:rsidRPr="004E456E" w:rsidRDefault="00A601AD">
      <w:pPr>
        <w:spacing w:after="0" w:line="276" w:lineRule="auto"/>
        <w:jc w:val="both"/>
        <w:rPr>
          <w:rFonts w:ascii="Arial" w:hAnsi="Arial" w:cs="Arial"/>
        </w:rPr>
      </w:pPr>
      <w:r w:rsidRPr="004E456E">
        <w:rPr>
          <w:rFonts w:ascii="Arial" w:hAnsi="Arial" w:cs="Arial"/>
        </w:rPr>
        <w:t>13.5 A formalização deste TCA 2 não configurará confissão de prática delituosa ou em assunção de qualquer forma de responsabilidade civil, administrativa ou penal, por parte da Vale, de seus representantes legais e empregados, conforme assegurado nos incisos LIV e LVII do artigo 5º da Constituição Federal de 1988.</w:t>
      </w:r>
    </w:p>
    <w:p w14:paraId="6CAD155E" w14:textId="77777777" w:rsidR="008D0ADC" w:rsidRPr="004E456E" w:rsidRDefault="008D0ADC">
      <w:pPr>
        <w:spacing w:line="276" w:lineRule="auto"/>
        <w:jc w:val="both"/>
        <w:rPr>
          <w:rFonts w:ascii="Arial" w:hAnsi="Arial" w:cs="Arial"/>
        </w:rPr>
      </w:pPr>
    </w:p>
    <w:p w14:paraId="66871238" w14:textId="067C614A" w:rsidR="004F6635" w:rsidRPr="004E456E" w:rsidRDefault="00A601AD">
      <w:pPr>
        <w:spacing w:line="276" w:lineRule="auto"/>
        <w:jc w:val="both"/>
        <w:rPr>
          <w:rFonts w:ascii="Arial" w:hAnsi="Arial" w:cs="Arial"/>
          <w:color w:val="000000"/>
        </w:rPr>
      </w:pPr>
      <w:r w:rsidRPr="004E456E">
        <w:rPr>
          <w:rFonts w:ascii="Arial" w:hAnsi="Arial" w:cs="Arial"/>
        </w:rPr>
        <w:t xml:space="preserve">E, por estarem de acordo, firmam o presente compromisso em 05 (cinco) vias, de igual teor </w:t>
      </w:r>
      <w:r w:rsidRPr="004E456E">
        <w:rPr>
          <w:rFonts w:ascii="Arial" w:hAnsi="Arial" w:cs="Arial"/>
          <w:color w:val="000000"/>
        </w:rPr>
        <w:t>e forma, para um só fim, na presença das testemunhas abaixo, para que produza seus devidos e legais efeitos.</w:t>
      </w:r>
    </w:p>
    <w:p w14:paraId="66D2CD93" w14:textId="77777777" w:rsidR="004F6635" w:rsidRPr="004E456E" w:rsidRDefault="004F6635">
      <w:pPr>
        <w:spacing w:after="0" w:line="276" w:lineRule="auto"/>
        <w:jc w:val="both"/>
        <w:rPr>
          <w:rFonts w:ascii="Arial" w:hAnsi="Arial" w:cs="Arial"/>
        </w:rPr>
      </w:pPr>
    </w:p>
    <w:p w14:paraId="40257B6F" w14:textId="77777777" w:rsidR="004F6635" w:rsidRPr="004E456E" w:rsidRDefault="00A601AD">
      <w:pPr>
        <w:spacing w:after="0" w:line="276" w:lineRule="auto"/>
        <w:jc w:val="both"/>
        <w:rPr>
          <w:rFonts w:ascii="Arial" w:hAnsi="Arial" w:cs="Arial"/>
        </w:rPr>
      </w:pPr>
      <w:r w:rsidRPr="004E456E">
        <w:rPr>
          <w:rFonts w:ascii="Arial" w:hAnsi="Arial" w:cs="Arial"/>
        </w:rPr>
        <w:t>Vitória/ES, 21 de setembro de 2018.</w:t>
      </w:r>
    </w:p>
    <w:p w14:paraId="24E36B1F" w14:textId="77777777" w:rsidR="004F6635" w:rsidRPr="004E456E" w:rsidRDefault="004F6635">
      <w:pPr>
        <w:spacing w:after="0" w:line="276" w:lineRule="auto"/>
        <w:jc w:val="both"/>
        <w:rPr>
          <w:rFonts w:ascii="Arial" w:hAnsi="Arial" w:cs="Arial"/>
          <w:b/>
          <w:color w:val="000000" w:themeColor="text1"/>
        </w:rPr>
      </w:pPr>
    </w:p>
    <w:p w14:paraId="439138A3" w14:textId="77777777" w:rsidR="004F6635" w:rsidRPr="004E456E" w:rsidRDefault="004F6635">
      <w:pPr>
        <w:spacing w:after="0" w:line="276" w:lineRule="auto"/>
        <w:jc w:val="both"/>
        <w:rPr>
          <w:rFonts w:ascii="Arial" w:hAnsi="Arial" w:cs="Arial"/>
          <w:b/>
          <w:color w:val="000000" w:themeColor="text1"/>
        </w:rPr>
      </w:pPr>
    </w:p>
    <w:p w14:paraId="35369DC8" w14:textId="77777777" w:rsidR="004F6635" w:rsidRPr="004E456E" w:rsidRDefault="004F6635">
      <w:pPr>
        <w:spacing w:after="0" w:line="276" w:lineRule="auto"/>
        <w:jc w:val="both"/>
        <w:rPr>
          <w:rFonts w:ascii="Arial" w:hAnsi="Arial" w:cs="Arial"/>
          <w:b/>
          <w:color w:val="000000" w:themeColor="text1"/>
        </w:rPr>
      </w:pPr>
    </w:p>
    <w:p w14:paraId="0B4FCFF6" w14:textId="77777777" w:rsidR="004F6635" w:rsidRPr="004E456E" w:rsidRDefault="00A601AD">
      <w:pPr>
        <w:spacing w:after="0" w:line="276" w:lineRule="auto"/>
        <w:jc w:val="center"/>
        <w:rPr>
          <w:rFonts w:ascii="Arial" w:hAnsi="Arial" w:cs="Arial"/>
        </w:rPr>
      </w:pPr>
      <w:r w:rsidRPr="004E456E">
        <w:rPr>
          <w:rFonts w:ascii="Arial" w:hAnsi="Arial" w:cs="Arial"/>
          <w:b/>
          <w:color w:val="000000" w:themeColor="text1"/>
        </w:rPr>
        <w:t>ANDRÉ PIMENTEL FILHO</w:t>
      </w:r>
    </w:p>
    <w:p w14:paraId="0FE9BCBA" w14:textId="77777777" w:rsidR="004F6635" w:rsidRPr="004E456E" w:rsidRDefault="00A601AD">
      <w:pPr>
        <w:spacing w:after="0" w:line="276" w:lineRule="auto"/>
        <w:jc w:val="center"/>
        <w:rPr>
          <w:rFonts w:ascii="Arial" w:hAnsi="Arial" w:cs="Arial"/>
          <w:b/>
          <w:color w:val="000000" w:themeColor="text1"/>
        </w:rPr>
      </w:pPr>
      <w:r w:rsidRPr="004E456E">
        <w:rPr>
          <w:rFonts w:ascii="Arial" w:hAnsi="Arial" w:cs="Arial"/>
          <w:b/>
          <w:color w:val="000000" w:themeColor="text1"/>
        </w:rPr>
        <w:t>Procurador da República - MPF</w:t>
      </w:r>
    </w:p>
    <w:p w14:paraId="14F9F36E" w14:textId="77777777" w:rsidR="004F6635" w:rsidRPr="004E456E" w:rsidRDefault="004F6635">
      <w:pPr>
        <w:spacing w:after="0" w:line="276" w:lineRule="auto"/>
        <w:jc w:val="center"/>
        <w:rPr>
          <w:rFonts w:ascii="Arial" w:hAnsi="Arial" w:cs="Arial"/>
          <w:b/>
          <w:color w:val="000000" w:themeColor="text1"/>
        </w:rPr>
      </w:pPr>
    </w:p>
    <w:p w14:paraId="53FC7DDB" w14:textId="77777777" w:rsidR="004F6635" w:rsidRPr="004E456E" w:rsidRDefault="004F6635">
      <w:pPr>
        <w:spacing w:after="0" w:line="276" w:lineRule="auto"/>
        <w:jc w:val="center"/>
        <w:rPr>
          <w:rFonts w:ascii="Arial" w:hAnsi="Arial" w:cs="Arial"/>
          <w:color w:val="000000" w:themeColor="text1"/>
        </w:rPr>
      </w:pPr>
    </w:p>
    <w:p w14:paraId="18750B8F" w14:textId="77777777" w:rsidR="004F6635" w:rsidRPr="004E456E" w:rsidRDefault="004F6635">
      <w:pPr>
        <w:spacing w:after="0" w:line="276" w:lineRule="auto"/>
        <w:jc w:val="center"/>
        <w:rPr>
          <w:rFonts w:ascii="Arial" w:hAnsi="Arial" w:cs="Arial"/>
          <w:color w:val="000000" w:themeColor="text1"/>
        </w:rPr>
      </w:pPr>
    </w:p>
    <w:p w14:paraId="5D492DFC" w14:textId="77777777" w:rsidR="004F6635" w:rsidRPr="004E456E" w:rsidRDefault="004F6635">
      <w:pPr>
        <w:spacing w:after="0" w:line="276" w:lineRule="auto"/>
        <w:rPr>
          <w:rFonts w:ascii="Arial" w:hAnsi="Arial" w:cs="Arial"/>
          <w:color w:val="000000" w:themeColor="text1"/>
        </w:rPr>
      </w:pPr>
    </w:p>
    <w:p w14:paraId="5B760FDC" w14:textId="77777777" w:rsidR="004F6635" w:rsidRPr="004E456E" w:rsidRDefault="00A601AD">
      <w:pPr>
        <w:spacing w:after="0" w:line="276" w:lineRule="auto"/>
        <w:jc w:val="center"/>
        <w:rPr>
          <w:rFonts w:ascii="Arial" w:hAnsi="Arial" w:cs="Arial"/>
          <w:color w:val="000000" w:themeColor="text1"/>
        </w:rPr>
      </w:pPr>
      <w:r w:rsidRPr="004E456E">
        <w:rPr>
          <w:rFonts w:ascii="Arial" w:hAnsi="Arial" w:cs="Arial"/>
          <w:b/>
          <w:color w:val="000000" w:themeColor="text1"/>
        </w:rPr>
        <w:t>MARCELO LEMOS VIEIRA</w:t>
      </w:r>
    </w:p>
    <w:p w14:paraId="5B4B59AA" w14:textId="77777777" w:rsidR="004F6635" w:rsidRPr="004E456E" w:rsidRDefault="00A601AD">
      <w:pPr>
        <w:spacing w:after="0" w:line="276" w:lineRule="auto"/>
        <w:jc w:val="center"/>
        <w:rPr>
          <w:rFonts w:ascii="Arial" w:hAnsi="Arial" w:cs="Arial"/>
          <w:b/>
          <w:color w:val="000000" w:themeColor="text1"/>
        </w:rPr>
      </w:pPr>
      <w:r w:rsidRPr="004E456E">
        <w:rPr>
          <w:rFonts w:ascii="Arial" w:hAnsi="Arial" w:cs="Arial"/>
          <w:b/>
          <w:color w:val="000000" w:themeColor="text1"/>
        </w:rPr>
        <w:t>Promotor de Justiça - MPES</w:t>
      </w:r>
    </w:p>
    <w:p w14:paraId="74BBBA6D" w14:textId="77777777" w:rsidR="004F6635" w:rsidRPr="004E456E" w:rsidRDefault="004F6635">
      <w:pPr>
        <w:spacing w:after="0" w:line="276" w:lineRule="auto"/>
        <w:jc w:val="center"/>
        <w:rPr>
          <w:rFonts w:ascii="Arial" w:hAnsi="Arial" w:cs="Arial"/>
          <w:color w:val="000000" w:themeColor="text1"/>
        </w:rPr>
      </w:pPr>
    </w:p>
    <w:p w14:paraId="60EBE879" w14:textId="77777777" w:rsidR="004F6635" w:rsidRPr="004E456E" w:rsidRDefault="004F6635">
      <w:pPr>
        <w:spacing w:after="0" w:line="276" w:lineRule="auto"/>
        <w:rPr>
          <w:rFonts w:ascii="Arial" w:hAnsi="Arial" w:cs="Arial"/>
          <w:color w:val="000000" w:themeColor="text1"/>
        </w:rPr>
      </w:pPr>
    </w:p>
    <w:p w14:paraId="554253FB" w14:textId="77777777" w:rsidR="004F6635" w:rsidRPr="004E456E" w:rsidRDefault="004F6635">
      <w:pPr>
        <w:spacing w:after="0" w:line="276" w:lineRule="auto"/>
        <w:jc w:val="center"/>
        <w:rPr>
          <w:rFonts w:ascii="Arial" w:hAnsi="Arial" w:cs="Arial"/>
          <w:color w:val="000000" w:themeColor="text1"/>
        </w:rPr>
      </w:pPr>
    </w:p>
    <w:p w14:paraId="6C9C9ED8" w14:textId="77777777" w:rsidR="004F6635" w:rsidRPr="004E456E" w:rsidRDefault="00A601AD">
      <w:pPr>
        <w:spacing w:after="0" w:line="276" w:lineRule="auto"/>
        <w:jc w:val="center"/>
        <w:rPr>
          <w:rFonts w:ascii="Arial" w:hAnsi="Arial" w:cs="Arial"/>
          <w:color w:val="000000" w:themeColor="text1"/>
        </w:rPr>
      </w:pPr>
      <w:r w:rsidRPr="004E456E">
        <w:rPr>
          <w:rFonts w:ascii="Arial" w:eastAsia="Arial" w:hAnsi="Arial" w:cs="Arial"/>
          <w:b/>
          <w:spacing w:val="-1"/>
        </w:rPr>
        <w:t>A</w:t>
      </w:r>
      <w:r w:rsidRPr="004E456E">
        <w:rPr>
          <w:rFonts w:ascii="Arial" w:eastAsia="Arial" w:hAnsi="Arial" w:cs="Arial"/>
          <w:b/>
        </w:rPr>
        <w:t>L</w:t>
      </w:r>
      <w:r w:rsidRPr="004E456E">
        <w:rPr>
          <w:rFonts w:ascii="Arial" w:eastAsia="Arial" w:hAnsi="Arial" w:cs="Arial"/>
          <w:b/>
          <w:spacing w:val="-1"/>
        </w:rPr>
        <w:t>AD</w:t>
      </w:r>
      <w:r w:rsidRPr="004E456E">
        <w:rPr>
          <w:rFonts w:ascii="Arial" w:eastAsia="Arial" w:hAnsi="Arial" w:cs="Arial"/>
          <w:b/>
          <w:spacing w:val="1"/>
        </w:rPr>
        <w:t>I</w:t>
      </w:r>
      <w:r w:rsidRPr="004E456E">
        <w:rPr>
          <w:rFonts w:ascii="Arial" w:eastAsia="Arial" w:hAnsi="Arial" w:cs="Arial"/>
          <w:b/>
        </w:rPr>
        <w:t>M F</w:t>
      </w:r>
      <w:r w:rsidRPr="004E456E">
        <w:rPr>
          <w:rFonts w:ascii="Arial" w:eastAsia="Arial" w:hAnsi="Arial" w:cs="Arial"/>
          <w:b/>
          <w:spacing w:val="-1"/>
        </w:rPr>
        <w:t>ERNA</w:t>
      </w:r>
      <w:r w:rsidRPr="004E456E">
        <w:rPr>
          <w:rFonts w:ascii="Arial" w:eastAsia="Arial" w:hAnsi="Arial" w:cs="Arial"/>
          <w:b/>
          <w:spacing w:val="1"/>
        </w:rPr>
        <w:t>N</w:t>
      </w:r>
      <w:r w:rsidRPr="004E456E">
        <w:rPr>
          <w:rFonts w:ascii="Arial" w:eastAsia="Arial" w:hAnsi="Arial" w:cs="Arial"/>
          <w:b/>
          <w:spacing w:val="-1"/>
        </w:rPr>
        <w:t>D</w:t>
      </w:r>
      <w:r w:rsidRPr="004E456E">
        <w:rPr>
          <w:rFonts w:ascii="Arial" w:eastAsia="Arial" w:hAnsi="Arial" w:cs="Arial"/>
          <w:b/>
        </w:rPr>
        <w:t xml:space="preserve">O </w:t>
      </w:r>
      <w:r w:rsidRPr="004E456E">
        <w:rPr>
          <w:rFonts w:ascii="Arial" w:eastAsia="Arial" w:hAnsi="Arial" w:cs="Arial"/>
          <w:b/>
          <w:spacing w:val="-1"/>
        </w:rPr>
        <w:t>CER</w:t>
      </w:r>
      <w:r w:rsidRPr="004E456E">
        <w:rPr>
          <w:rFonts w:ascii="Arial" w:eastAsia="Arial" w:hAnsi="Arial" w:cs="Arial"/>
          <w:b/>
          <w:spacing w:val="1"/>
        </w:rPr>
        <w:t>Q</w:t>
      </w:r>
      <w:r w:rsidRPr="004E456E">
        <w:rPr>
          <w:rFonts w:ascii="Arial" w:eastAsia="Arial" w:hAnsi="Arial" w:cs="Arial"/>
          <w:b/>
          <w:spacing w:val="-1"/>
        </w:rPr>
        <w:t>UE</w:t>
      </w:r>
      <w:r w:rsidRPr="004E456E">
        <w:rPr>
          <w:rFonts w:ascii="Arial" w:eastAsia="Arial" w:hAnsi="Arial" w:cs="Arial"/>
          <w:b/>
          <w:spacing w:val="1"/>
        </w:rPr>
        <w:t>I</w:t>
      </w:r>
      <w:r w:rsidRPr="004E456E">
        <w:rPr>
          <w:rFonts w:ascii="Arial" w:eastAsia="Arial" w:hAnsi="Arial" w:cs="Arial"/>
          <w:b/>
          <w:spacing w:val="-1"/>
        </w:rPr>
        <w:t>RA</w:t>
      </w:r>
    </w:p>
    <w:p w14:paraId="4F86BC6E" w14:textId="77777777" w:rsidR="004F6635" w:rsidRPr="004E456E" w:rsidRDefault="00A601AD">
      <w:pPr>
        <w:spacing w:after="0" w:line="276" w:lineRule="auto"/>
        <w:jc w:val="center"/>
        <w:rPr>
          <w:rFonts w:ascii="Arial" w:eastAsia="Arial" w:hAnsi="Arial" w:cs="Arial"/>
        </w:rPr>
      </w:pPr>
      <w:r w:rsidRPr="004E456E">
        <w:rPr>
          <w:rFonts w:ascii="Arial" w:eastAsia="Arial" w:hAnsi="Arial" w:cs="Arial"/>
          <w:b/>
          <w:bCs/>
          <w:spacing w:val="-1"/>
        </w:rPr>
        <w:t>Secretário de Estado - SEAMA</w:t>
      </w:r>
    </w:p>
    <w:p w14:paraId="7EF79A74" w14:textId="77777777" w:rsidR="004F6635" w:rsidRPr="004E456E" w:rsidRDefault="004F6635">
      <w:pPr>
        <w:spacing w:after="0" w:line="276" w:lineRule="auto"/>
        <w:jc w:val="center"/>
        <w:rPr>
          <w:rFonts w:ascii="Arial" w:eastAsia="Arial" w:hAnsi="Arial" w:cs="Arial"/>
        </w:rPr>
      </w:pPr>
    </w:p>
    <w:p w14:paraId="7BED53D1" w14:textId="77777777" w:rsidR="004F6635" w:rsidRPr="004E456E" w:rsidRDefault="004F6635">
      <w:pPr>
        <w:spacing w:after="0" w:line="276" w:lineRule="auto"/>
        <w:jc w:val="center"/>
        <w:rPr>
          <w:rFonts w:ascii="Arial" w:eastAsia="Arial" w:hAnsi="Arial" w:cs="Arial"/>
        </w:rPr>
      </w:pPr>
    </w:p>
    <w:p w14:paraId="5AB5668B" w14:textId="77777777" w:rsidR="004F6635" w:rsidRPr="004E456E" w:rsidRDefault="004F6635">
      <w:pPr>
        <w:spacing w:after="0" w:line="276" w:lineRule="auto"/>
        <w:jc w:val="center"/>
        <w:rPr>
          <w:rFonts w:ascii="Arial" w:eastAsia="Arial" w:hAnsi="Arial" w:cs="Arial"/>
        </w:rPr>
      </w:pPr>
    </w:p>
    <w:p w14:paraId="7C2BD8CE" w14:textId="77777777" w:rsidR="004F6635" w:rsidRPr="004E456E" w:rsidRDefault="00A601AD">
      <w:pPr>
        <w:spacing w:after="0" w:line="276" w:lineRule="auto"/>
        <w:jc w:val="center"/>
        <w:rPr>
          <w:rFonts w:ascii="Arial" w:eastAsia="Arial" w:hAnsi="Arial" w:cs="Arial"/>
        </w:rPr>
      </w:pPr>
      <w:r w:rsidRPr="004E456E">
        <w:rPr>
          <w:rFonts w:ascii="Arial" w:hAnsi="Arial" w:cs="Arial"/>
          <w:b/>
        </w:rPr>
        <w:t>SERGIO FANTINI DE OLIVEIRA</w:t>
      </w:r>
    </w:p>
    <w:p w14:paraId="39294FC5" w14:textId="77777777" w:rsidR="004F6635" w:rsidRPr="004E456E" w:rsidRDefault="00A601AD">
      <w:pPr>
        <w:spacing w:after="0" w:line="276" w:lineRule="auto"/>
        <w:jc w:val="center"/>
        <w:rPr>
          <w:rFonts w:ascii="Arial" w:eastAsia="Arial" w:hAnsi="Arial" w:cs="Arial"/>
          <w:b/>
        </w:rPr>
      </w:pPr>
      <w:r w:rsidRPr="004E456E">
        <w:rPr>
          <w:rFonts w:ascii="Arial" w:eastAsia="Arial" w:hAnsi="Arial" w:cs="Arial"/>
          <w:b/>
        </w:rPr>
        <w:t>Diretor Presidente – IEMA</w:t>
      </w:r>
    </w:p>
    <w:p w14:paraId="00E61901" w14:textId="77777777" w:rsidR="004F6635" w:rsidRPr="004E456E" w:rsidRDefault="004F6635">
      <w:pPr>
        <w:spacing w:after="0" w:line="276" w:lineRule="auto"/>
        <w:jc w:val="center"/>
        <w:rPr>
          <w:rFonts w:ascii="Arial" w:eastAsia="Arial" w:hAnsi="Arial" w:cs="Arial"/>
          <w:b/>
        </w:rPr>
      </w:pPr>
    </w:p>
    <w:p w14:paraId="1659E613" w14:textId="77777777" w:rsidR="004F6635" w:rsidRPr="004E456E" w:rsidRDefault="004F6635">
      <w:pPr>
        <w:spacing w:after="0" w:line="276" w:lineRule="auto"/>
        <w:jc w:val="center"/>
        <w:rPr>
          <w:rFonts w:ascii="Arial" w:eastAsia="Arial" w:hAnsi="Arial" w:cs="Arial"/>
        </w:rPr>
      </w:pPr>
    </w:p>
    <w:p w14:paraId="11DC2EEA" w14:textId="77777777" w:rsidR="004F6635" w:rsidRPr="004E456E" w:rsidRDefault="004F6635">
      <w:pPr>
        <w:spacing w:after="0" w:line="276" w:lineRule="auto"/>
        <w:jc w:val="center"/>
        <w:rPr>
          <w:rFonts w:ascii="Arial" w:eastAsia="Arial" w:hAnsi="Arial" w:cs="Arial"/>
        </w:rPr>
      </w:pPr>
    </w:p>
    <w:p w14:paraId="34DAA0AF" w14:textId="77777777" w:rsidR="00AA2CF5" w:rsidRPr="004E456E" w:rsidRDefault="008657F7">
      <w:pPr>
        <w:spacing w:after="0" w:line="276" w:lineRule="auto"/>
        <w:jc w:val="center"/>
        <w:rPr>
          <w:rFonts w:ascii="Arial" w:hAnsi="Arial" w:cs="Arial"/>
          <w:b/>
        </w:rPr>
      </w:pPr>
      <w:r w:rsidRPr="004E456E">
        <w:rPr>
          <w:rFonts w:ascii="Arial" w:hAnsi="Arial" w:cs="Arial"/>
          <w:b/>
        </w:rPr>
        <w:t>FABIO SCHVARTSMAN</w:t>
      </w:r>
      <w:r w:rsidRPr="004E456E" w:rsidDel="008657F7">
        <w:rPr>
          <w:rFonts w:ascii="Arial" w:hAnsi="Arial" w:cs="Arial"/>
          <w:b/>
        </w:rPr>
        <w:t xml:space="preserve"> </w:t>
      </w:r>
    </w:p>
    <w:p w14:paraId="14EEDD4F" w14:textId="42532F11" w:rsidR="004F6635" w:rsidRPr="004E456E" w:rsidRDefault="00A601AD">
      <w:pPr>
        <w:spacing w:after="0" w:line="276" w:lineRule="auto"/>
        <w:jc w:val="center"/>
        <w:rPr>
          <w:rFonts w:ascii="Arial" w:hAnsi="Arial" w:cs="Arial"/>
          <w:b/>
        </w:rPr>
      </w:pPr>
      <w:r w:rsidRPr="004E456E">
        <w:rPr>
          <w:rFonts w:ascii="Arial" w:hAnsi="Arial" w:cs="Arial"/>
          <w:b/>
        </w:rPr>
        <w:t>VALE S/A</w:t>
      </w:r>
    </w:p>
    <w:p w14:paraId="2AACE90E" w14:textId="77777777" w:rsidR="004F6635" w:rsidRPr="004E456E" w:rsidRDefault="004F6635">
      <w:pPr>
        <w:spacing w:after="0" w:line="276" w:lineRule="auto"/>
        <w:jc w:val="center"/>
        <w:rPr>
          <w:rFonts w:ascii="Arial" w:eastAsia="Arial" w:hAnsi="Arial" w:cs="Arial"/>
          <w:b/>
        </w:rPr>
      </w:pPr>
    </w:p>
    <w:p w14:paraId="46759142" w14:textId="77777777" w:rsidR="004F6635" w:rsidRPr="004E456E" w:rsidRDefault="004F6635">
      <w:pPr>
        <w:spacing w:after="0" w:line="276" w:lineRule="auto"/>
        <w:jc w:val="center"/>
        <w:rPr>
          <w:rFonts w:ascii="Arial" w:eastAsia="Arial" w:hAnsi="Arial" w:cs="Arial"/>
        </w:rPr>
      </w:pPr>
    </w:p>
    <w:p w14:paraId="27525C48" w14:textId="77777777" w:rsidR="004F6635" w:rsidRPr="004E456E" w:rsidRDefault="004F6635">
      <w:pPr>
        <w:spacing w:after="0" w:line="276" w:lineRule="auto"/>
        <w:jc w:val="center"/>
        <w:rPr>
          <w:rFonts w:ascii="Arial" w:eastAsia="Arial" w:hAnsi="Arial" w:cs="Arial"/>
        </w:rPr>
      </w:pPr>
    </w:p>
    <w:p w14:paraId="0C4182AF" w14:textId="77777777" w:rsidR="00AA2CF5" w:rsidRPr="004E456E" w:rsidRDefault="008657F7">
      <w:pPr>
        <w:spacing w:after="0" w:line="276" w:lineRule="auto"/>
        <w:jc w:val="center"/>
        <w:rPr>
          <w:rFonts w:ascii="Arial" w:hAnsi="Arial" w:cs="Arial"/>
          <w:b/>
        </w:rPr>
      </w:pPr>
      <w:r w:rsidRPr="004E456E">
        <w:rPr>
          <w:rFonts w:ascii="Arial" w:hAnsi="Arial" w:cs="Arial"/>
          <w:b/>
        </w:rPr>
        <w:t>LUIZ EDUARDO FROÉS DO AMARAL OSORIO</w:t>
      </w:r>
      <w:r w:rsidRPr="004E456E" w:rsidDel="008657F7">
        <w:rPr>
          <w:rFonts w:ascii="Arial" w:hAnsi="Arial" w:cs="Arial"/>
          <w:b/>
        </w:rPr>
        <w:t xml:space="preserve"> </w:t>
      </w:r>
    </w:p>
    <w:p w14:paraId="54AAD258" w14:textId="483F2F71" w:rsidR="004F6635" w:rsidRPr="004E456E" w:rsidRDefault="00A601AD">
      <w:pPr>
        <w:spacing w:after="0" w:line="276" w:lineRule="auto"/>
        <w:jc w:val="center"/>
        <w:rPr>
          <w:rFonts w:ascii="Arial" w:hAnsi="Arial" w:cs="Arial"/>
          <w:b/>
        </w:rPr>
      </w:pPr>
      <w:r w:rsidRPr="004E456E">
        <w:rPr>
          <w:rFonts w:ascii="Arial" w:hAnsi="Arial" w:cs="Arial"/>
          <w:b/>
        </w:rPr>
        <w:t>VALE S/A</w:t>
      </w:r>
    </w:p>
    <w:p w14:paraId="385464BE" w14:textId="77777777" w:rsidR="004F6635" w:rsidRPr="004E456E" w:rsidRDefault="004F6635">
      <w:pPr>
        <w:spacing w:after="0" w:line="276" w:lineRule="auto"/>
        <w:jc w:val="both"/>
        <w:rPr>
          <w:rFonts w:ascii="Arial" w:hAnsi="Arial" w:cs="Arial"/>
          <w:b/>
        </w:rPr>
      </w:pPr>
    </w:p>
    <w:p w14:paraId="53053D90" w14:textId="77777777" w:rsidR="00AA2CF5" w:rsidRPr="004E456E" w:rsidRDefault="00AA2CF5">
      <w:pPr>
        <w:spacing w:after="0" w:line="276" w:lineRule="auto"/>
        <w:jc w:val="both"/>
        <w:rPr>
          <w:rFonts w:ascii="Arial" w:hAnsi="Arial" w:cs="Arial"/>
          <w:b/>
        </w:rPr>
      </w:pPr>
    </w:p>
    <w:p w14:paraId="18A9A0A5" w14:textId="77777777" w:rsidR="004F6635" w:rsidRPr="004E456E" w:rsidRDefault="004F6635">
      <w:pPr>
        <w:spacing w:after="0" w:line="276" w:lineRule="auto"/>
        <w:jc w:val="both"/>
        <w:rPr>
          <w:rFonts w:ascii="Arial" w:hAnsi="Arial" w:cs="Arial"/>
        </w:rPr>
      </w:pPr>
    </w:p>
    <w:p w14:paraId="3E84A8B1" w14:textId="77777777" w:rsidR="004F6635" w:rsidRPr="004E456E" w:rsidRDefault="00A601AD">
      <w:pPr>
        <w:spacing w:after="0" w:line="276" w:lineRule="auto"/>
        <w:jc w:val="both"/>
        <w:rPr>
          <w:rFonts w:ascii="Arial" w:hAnsi="Arial" w:cs="Arial"/>
          <w:bCs/>
          <w:color w:val="000000"/>
        </w:rPr>
      </w:pPr>
      <w:r w:rsidRPr="004E456E">
        <w:rPr>
          <w:rFonts w:ascii="Arial" w:hAnsi="Arial" w:cs="Arial"/>
          <w:bCs/>
          <w:color w:val="000000"/>
        </w:rPr>
        <w:t>Testemunhas:</w:t>
      </w:r>
    </w:p>
    <w:p w14:paraId="02486479" w14:textId="77777777" w:rsidR="004F6635" w:rsidRPr="004E456E" w:rsidRDefault="004F6635">
      <w:pPr>
        <w:spacing w:after="0" w:line="276" w:lineRule="auto"/>
        <w:jc w:val="both"/>
        <w:rPr>
          <w:rFonts w:ascii="Arial" w:hAnsi="Arial" w:cs="Arial"/>
          <w:bCs/>
          <w:color w:val="000000"/>
        </w:rPr>
      </w:pPr>
    </w:p>
    <w:p w14:paraId="2E432517" w14:textId="77777777" w:rsidR="004F6635" w:rsidRPr="004E456E" w:rsidRDefault="00A601AD">
      <w:pPr>
        <w:spacing w:after="0" w:line="276" w:lineRule="auto"/>
        <w:jc w:val="both"/>
        <w:rPr>
          <w:rFonts w:ascii="Arial" w:hAnsi="Arial" w:cs="Arial"/>
          <w:bCs/>
          <w:color w:val="000000"/>
        </w:rPr>
      </w:pPr>
      <w:proofErr w:type="gramStart"/>
      <w:r w:rsidRPr="004E456E">
        <w:rPr>
          <w:rFonts w:ascii="Arial" w:hAnsi="Arial" w:cs="Arial"/>
          <w:bCs/>
          <w:color w:val="000000"/>
        </w:rPr>
        <w:t>1</w:t>
      </w:r>
      <w:proofErr w:type="gramEnd"/>
      <w:r w:rsidRPr="004E456E">
        <w:rPr>
          <w:rFonts w:ascii="Arial" w:hAnsi="Arial" w:cs="Arial"/>
          <w:bCs/>
          <w:color w:val="000000"/>
        </w:rPr>
        <w:t>) __________________________</w:t>
      </w:r>
      <w:r w:rsidRPr="004E456E">
        <w:rPr>
          <w:rFonts w:ascii="Arial" w:hAnsi="Arial" w:cs="Arial"/>
          <w:bCs/>
          <w:color w:val="000000"/>
        </w:rPr>
        <w:tab/>
      </w:r>
      <w:r w:rsidRPr="004E456E">
        <w:rPr>
          <w:rFonts w:ascii="Arial" w:hAnsi="Arial" w:cs="Arial"/>
          <w:bCs/>
          <w:color w:val="000000"/>
        </w:rPr>
        <w:tab/>
      </w:r>
      <w:r w:rsidRPr="004E456E">
        <w:rPr>
          <w:rFonts w:ascii="Arial" w:hAnsi="Arial" w:cs="Arial"/>
          <w:bCs/>
          <w:color w:val="000000"/>
        </w:rPr>
        <w:tab/>
        <w:t>2)______________________________</w:t>
      </w:r>
    </w:p>
    <w:p w14:paraId="60F2A07F" w14:textId="77777777" w:rsidR="004F6635" w:rsidRPr="004E456E" w:rsidRDefault="00A601AD">
      <w:pPr>
        <w:spacing w:after="0" w:line="276" w:lineRule="auto"/>
        <w:jc w:val="both"/>
        <w:rPr>
          <w:rFonts w:ascii="Arial" w:hAnsi="Arial" w:cs="Arial"/>
          <w:bCs/>
          <w:color w:val="000000"/>
        </w:rPr>
      </w:pPr>
      <w:r w:rsidRPr="004E456E">
        <w:rPr>
          <w:rFonts w:ascii="Arial" w:hAnsi="Arial" w:cs="Arial"/>
          <w:bCs/>
          <w:color w:val="000000"/>
        </w:rPr>
        <w:t>CPF:</w:t>
      </w:r>
      <w:r w:rsidRPr="004E456E">
        <w:rPr>
          <w:rFonts w:ascii="Arial" w:hAnsi="Arial" w:cs="Arial"/>
          <w:bCs/>
          <w:color w:val="000000"/>
        </w:rPr>
        <w:tab/>
      </w:r>
      <w:r w:rsidRPr="004E456E">
        <w:rPr>
          <w:rFonts w:ascii="Arial" w:hAnsi="Arial" w:cs="Arial"/>
          <w:bCs/>
          <w:color w:val="000000"/>
        </w:rPr>
        <w:tab/>
      </w:r>
      <w:r w:rsidRPr="004E456E">
        <w:rPr>
          <w:rFonts w:ascii="Arial" w:hAnsi="Arial" w:cs="Arial"/>
          <w:bCs/>
          <w:color w:val="000000"/>
        </w:rPr>
        <w:tab/>
      </w:r>
      <w:r w:rsidRPr="004E456E">
        <w:rPr>
          <w:rFonts w:ascii="Arial" w:hAnsi="Arial" w:cs="Arial"/>
          <w:bCs/>
          <w:color w:val="000000"/>
        </w:rPr>
        <w:tab/>
      </w:r>
      <w:r w:rsidRPr="004E456E">
        <w:rPr>
          <w:rFonts w:ascii="Arial" w:hAnsi="Arial" w:cs="Arial"/>
          <w:bCs/>
          <w:color w:val="000000"/>
        </w:rPr>
        <w:tab/>
      </w:r>
      <w:r w:rsidRPr="004E456E">
        <w:rPr>
          <w:rFonts w:ascii="Arial" w:hAnsi="Arial" w:cs="Arial"/>
          <w:bCs/>
          <w:color w:val="000000"/>
        </w:rPr>
        <w:tab/>
      </w:r>
      <w:r w:rsidRPr="004E456E">
        <w:rPr>
          <w:rFonts w:ascii="Arial" w:hAnsi="Arial" w:cs="Arial"/>
          <w:bCs/>
          <w:color w:val="000000"/>
        </w:rPr>
        <w:tab/>
        <w:t xml:space="preserve">CPF: </w:t>
      </w:r>
    </w:p>
    <w:p w14:paraId="42C00880" w14:textId="77777777" w:rsidR="00A025B7" w:rsidRPr="004E456E" w:rsidRDefault="00A025B7">
      <w:pPr>
        <w:spacing w:after="0" w:line="276" w:lineRule="auto"/>
        <w:jc w:val="both"/>
        <w:rPr>
          <w:rFonts w:ascii="Arial" w:hAnsi="Arial" w:cs="Arial"/>
          <w:bCs/>
          <w:color w:val="000000"/>
        </w:rPr>
      </w:pPr>
    </w:p>
    <w:sectPr w:rsidR="00A025B7" w:rsidRPr="004E456E">
      <w:headerReference w:type="default" r:id="rId9"/>
      <w:footerReference w:type="default" r:id="rId10"/>
      <w:pgSz w:w="11906" w:h="16838"/>
      <w:pgMar w:top="2410" w:right="1133" w:bottom="993" w:left="851" w:header="708" w:footer="134"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51DE4" w14:textId="77777777" w:rsidR="00B747DC" w:rsidRDefault="00B747DC">
      <w:pPr>
        <w:spacing w:after="0" w:line="240" w:lineRule="auto"/>
      </w:pPr>
      <w:r>
        <w:separator/>
      </w:r>
    </w:p>
  </w:endnote>
  <w:endnote w:type="continuationSeparator" w:id="0">
    <w:p w14:paraId="2718BC62" w14:textId="77777777" w:rsidR="00B747DC" w:rsidRDefault="00B74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1002A87" w:usb1="00000000" w:usb2="00000000" w:usb3="00000000" w:csb0="000100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305057"/>
      <w:docPartObj>
        <w:docPartGallery w:val="Page Numbers (Bottom of Page)"/>
        <w:docPartUnique/>
      </w:docPartObj>
    </w:sdtPr>
    <w:sdtEndPr/>
    <w:sdtContent>
      <w:p w14:paraId="6F2B3AAF" w14:textId="4701FCC4" w:rsidR="00DD009C" w:rsidRDefault="00DD009C">
        <w:pPr>
          <w:pStyle w:val="Rodap"/>
          <w:jc w:val="right"/>
        </w:pPr>
        <w:r>
          <w:fldChar w:fldCharType="begin"/>
        </w:r>
        <w:r>
          <w:instrText>PAGE</w:instrText>
        </w:r>
        <w:r>
          <w:fldChar w:fldCharType="separate"/>
        </w:r>
        <w:r w:rsidR="007511CC">
          <w:rPr>
            <w:noProof/>
          </w:rPr>
          <w:t>13</w:t>
        </w:r>
        <w:r>
          <w:fldChar w:fldCharType="end"/>
        </w:r>
      </w:p>
    </w:sdtContent>
  </w:sdt>
  <w:p w14:paraId="687738F8" w14:textId="77777777" w:rsidR="00DD009C" w:rsidRDefault="00DD00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F55DC" w14:textId="77777777" w:rsidR="00B747DC" w:rsidRDefault="00B747DC">
      <w:pPr>
        <w:spacing w:after="0" w:line="240" w:lineRule="auto"/>
      </w:pPr>
      <w:r>
        <w:separator/>
      </w:r>
    </w:p>
  </w:footnote>
  <w:footnote w:type="continuationSeparator" w:id="0">
    <w:p w14:paraId="03CFBAAB" w14:textId="77777777" w:rsidR="00B747DC" w:rsidRDefault="00B74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4EA09" w14:textId="3BD8F917" w:rsidR="00DD009C" w:rsidRDefault="00DD009C">
    <w:pPr>
      <w:pStyle w:val="Cabealho"/>
      <w:rPr>
        <w:rFonts w:ascii="Arial" w:hAnsi="Arial"/>
        <w:b/>
        <w:bCs/>
        <w:i/>
        <w:iCs/>
        <w:color w:val="800000"/>
        <w:sz w:val="24"/>
        <w:szCs w:val="24"/>
      </w:rPr>
    </w:pPr>
    <w:r>
      <w:rPr>
        <w:noProof/>
        <w:lang w:eastAsia="pt-BR"/>
      </w:rPr>
      <w:drawing>
        <wp:anchor distT="0" distB="0" distL="0" distR="0" simplePos="0" relativeHeight="35" behindDoc="1" locked="0" layoutInCell="1" allowOverlap="1" wp14:anchorId="664021E6" wp14:editId="0DD8AFD1">
          <wp:simplePos x="0" y="0"/>
          <wp:positionH relativeFrom="column">
            <wp:posOffset>5530215</wp:posOffset>
          </wp:positionH>
          <wp:positionV relativeFrom="line">
            <wp:posOffset>188595</wp:posOffset>
          </wp:positionV>
          <wp:extent cx="903605" cy="363855"/>
          <wp:effectExtent l="0" t="0" r="0" b="0"/>
          <wp:wrapSquare wrapText="bothSides"/>
          <wp:docPr id="1" name="Imagem 5" descr="V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5" descr="Vale"/>
                  <pic:cNvPicPr>
                    <a:picLocks noChangeAspect="1" noChangeArrowheads="1"/>
                  </pic:cNvPicPr>
                </pic:nvPicPr>
                <pic:blipFill>
                  <a:blip r:embed="rId1"/>
                  <a:stretch>
                    <a:fillRect/>
                  </a:stretch>
                </pic:blipFill>
                <pic:spPr bwMode="auto">
                  <a:xfrm>
                    <a:off x="0" y="0"/>
                    <a:ext cx="903605" cy="363855"/>
                  </a:xfrm>
                  <a:prstGeom prst="rect">
                    <a:avLst/>
                  </a:prstGeom>
                </pic:spPr>
              </pic:pic>
            </a:graphicData>
          </a:graphic>
        </wp:anchor>
      </w:drawing>
    </w:r>
    <w:r>
      <w:rPr>
        <w:noProof/>
        <w:lang w:eastAsia="pt-BR"/>
      </w:rPr>
      <w:drawing>
        <wp:anchor distT="0" distB="0" distL="0" distR="0" simplePos="0" relativeHeight="18" behindDoc="1" locked="0" layoutInCell="1" allowOverlap="1" wp14:anchorId="45F451B8" wp14:editId="48EFD749">
          <wp:simplePos x="0" y="0"/>
          <wp:positionH relativeFrom="column">
            <wp:posOffset>5530215</wp:posOffset>
          </wp:positionH>
          <wp:positionV relativeFrom="line">
            <wp:posOffset>188595</wp:posOffset>
          </wp:positionV>
          <wp:extent cx="903605" cy="363855"/>
          <wp:effectExtent l="0" t="0" r="0" b="0"/>
          <wp:wrapSquare wrapText="bothSides"/>
          <wp:docPr id="3" name="Figura2" descr="V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Vale"/>
                  <pic:cNvPicPr>
                    <a:picLocks noChangeAspect="1" noChangeArrowheads="1"/>
                  </pic:cNvPicPr>
                </pic:nvPicPr>
                <pic:blipFill>
                  <a:blip r:embed="rId1"/>
                  <a:stretch>
                    <a:fillRect/>
                  </a:stretch>
                </pic:blipFill>
                <pic:spPr bwMode="auto">
                  <a:xfrm>
                    <a:off x="0" y="0"/>
                    <a:ext cx="903605" cy="363855"/>
                  </a:xfrm>
                  <a:prstGeom prst="rect">
                    <a:avLst/>
                  </a:prstGeom>
                </pic:spPr>
              </pic:pic>
            </a:graphicData>
          </a:graphic>
        </wp:anchor>
      </w:drawing>
    </w:r>
    <w:r>
      <w:rPr>
        <w:noProof/>
        <w:lang w:eastAsia="pt-BR"/>
      </w:rPr>
      <w:drawing>
        <wp:inline distT="0" distB="0" distL="0" distR="0" wp14:anchorId="3422E463" wp14:editId="39A06DC7">
          <wp:extent cx="5334000" cy="790575"/>
          <wp:effectExtent l="0" t="0" r="0" b="0"/>
          <wp:docPr id="6"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
                  <pic:cNvPicPr>
                    <a:picLocks noChangeAspect="1" noChangeArrowheads="1"/>
                  </pic:cNvPicPr>
                </pic:nvPicPr>
                <pic:blipFill>
                  <a:blip r:embed="rId2"/>
                  <a:stretch>
                    <a:fillRect/>
                  </a:stretch>
                </pic:blipFill>
                <pic:spPr bwMode="auto">
                  <a:xfrm>
                    <a:off x="0" y="0"/>
                    <a:ext cx="5334000" cy="7905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13B8"/>
    <w:multiLevelType w:val="multilevel"/>
    <w:tmpl w:val="535E94E0"/>
    <w:lvl w:ilvl="0">
      <w:start w:val="2"/>
      <w:numFmt w:val="decimal"/>
      <w:lvlText w:val="%1"/>
      <w:lvlJc w:val="left"/>
      <w:pPr>
        <w:ind w:left="480" w:hanging="480"/>
      </w:pPr>
    </w:lvl>
    <w:lvl w:ilvl="1">
      <w:start w:val="1"/>
      <w:numFmt w:val="decimal"/>
      <w:lvlText w:val="%1.%2"/>
      <w:lvlJc w:val="left"/>
      <w:pPr>
        <w:ind w:left="840" w:hanging="48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28602E0D"/>
    <w:multiLevelType w:val="multilevel"/>
    <w:tmpl w:val="E8FA4B02"/>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BC44656"/>
    <w:multiLevelType w:val="multilevel"/>
    <w:tmpl w:val="53E04E52"/>
    <w:lvl w:ilvl="0">
      <w:start w:val="2"/>
      <w:numFmt w:val="decimal"/>
      <w:lvlText w:val="%1"/>
      <w:lvlJc w:val="left"/>
      <w:pPr>
        <w:ind w:left="480" w:hanging="480"/>
      </w:pPr>
    </w:lvl>
    <w:lvl w:ilvl="1">
      <w:start w:val="1"/>
      <w:numFmt w:val="decimal"/>
      <w:lvlText w:val="%1.%2"/>
      <w:lvlJc w:val="left"/>
      <w:pPr>
        <w:ind w:left="840" w:hanging="480"/>
      </w:pPr>
    </w:lvl>
    <w:lvl w:ilvl="2">
      <w:start w:val="2"/>
      <w:numFmt w:val="decimal"/>
      <w:lvlText w:val="%1.%2.%3"/>
      <w:lvlJc w:val="left"/>
      <w:pPr>
        <w:ind w:left="1440" w:hanging="720"/>
      </w:pPr>
      <w:rPr>
        <w:rFonts w:ascii="Arial" w:hAnsi="Arial" w:cs="Arial"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50B21018"/>
    <w:multiLevelType w:val="multilevel"/>
    <w:tmpl w:val="5AA4CE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6B31B92"/>
    <w:multiLevelType w:val="multilevel"/>
    <w:tmpl w:val="CF84A21C"/>
    <w:lvl w:ilvl="0">
      <w:start w:val="2"/>
      <w:numFmt w:val="decimal"/>
      <w:lvlText w:val="%1"/>
      <w:lvlJc w:val="left"/>
      <w:pPr>
        <w:ind w:left="480" w:hanging="480"/>
      </w:pPr>
    </w:lvl>
    <w:lvl w:ilvl="1">
      <w:start w:val="1"/>
      <w:numFmt w:val="decimal"/>
      <w:lvlText w:val="%1.%2"/>
      <w:lvlJc w:val="left"/>
      <w:pPr>
        <w:ind w:left="840" w:hanging="48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35"/>
    <w:rsid w:val="001576AF"/>
    <w:rsid w:val="00157EC4"/>
    <w:rsid w:val="002241A4"/>
    <w:rsid w:val="003321A5"/>
    <w:rsid w:val="00344B91"/>
    <w:rsid w:val="0036352B"/>
    <w:rsid w:val="003A0A0E"/>
    <w:rsid w:val="004169C4"/>
    <w:rsid w:val="004E456E"/>
    <w:rsid w:val="004E5BD8"/>
    <w:rsid w:val="004F6635"/>
    <w:rsid w:val="005B0363"/>
    <w:rsid w:val="005F10B7"/>
    <w:rsid w:val="00611B9E"/>
    <w:rsid w:val="00625849"/>
    <w:rsid w:val="0067142C"/>
    <w:rsid w:val="006A0D37"/>
    <w:rsid w:val="007511CC"/>
    <w:rsid w:val="00763263"/>
    <w:rsid w:val="00776743"/>
    <w:rsid w:val="007F7830"/>
    <w:rsid w:val="007F7FC2"/>
    <w:rsid w:val="008657F7"/>
    <w:rsid w:val="00871DF8"/>
    <w:rsid w:val="008D0ADC"/>
    <w:rsid w:val="008F5EB4"/>
    <w:rsid w:val="0095241B"/>
    <w:rsid w:val="009A5EDC"/>
    <w:rsid w:val="009C02EC"/>
    <w:rsid w:val="00A0048A"/>
    <w:rsid w:val="00A025B7"/>
    <w:rsid w:val="00A601AD"/>
    <w:rsid w:val="00A82B7D"/>
    <w:rsid w:val="00AA2CF5"/>
    <w:rsid w:val="00AF0567"/>
    <w:rsid w:val="00B36AC6"/>
    <w:rsid w:val="00B719AB"/>
    <w:rsid w:val="00B747DC"/>
    <w:rsid w:val="00BD63E7"/>
    <w:rsid w:val="00BE2106"/>
    <w:rsid w:val="00BF3FD7"/>
    <w:rsid w:val="00C63702"/>
    <w:rsid w:val="00C6637D"/>
    <w:rsid w:val="00D05EF5"/>
    <w:rsid w:val="00D1746E"/>
    <w:rsid w:val="00D726AB"/>
    <w:rsid w:val="00DB70BB"/>
    <w:rsid w:val="00DC6A23"/>
    <w:rsid w:val="00DD009C"/>
    <w:rsid w:val="00E20511"/>
    <w:rsid w:val="00E37FF0"/>
    <w:rsid w:val="00E56655"/>
    <w:rsid w:val="00ED089D"/>
    <w:rsid w:val="00F1123A"/>
    <w:rsid w:val="00F2057A"/>
    <w:rsid w:val="00FF097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6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57"/>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D44A6"/>
  </w:style>
  <w:style w:type="character" w:customStyle="1" w:styleId="RodapChar">
    <w:name w:val="Rodapé Char"/>
    <w:basedOn w:val="Fontepargpadro"/>
    <w:link w:val="Rodap"/>
    <w:uiPriority w:val="99"/>
    <w:qFormat/>
    <w:rsid w:val="004D44A6"/>
  </w:style>
  <w:style w:type="character" w:customStyle="1" w:styleId="TextodebaloChar">
    <w:name w:val="Texto de balão Char"/>
    <w:basedOn w:val="Fontepargpadro"/>
    <w:link w:val="Textodebalo"/>
    <w:uiPriority w:val="99"/>
    <w:semiHidden/>
    <w:qFormat/>
    <w:rsid w:val="00E76CC6"/>
    <w:rPr>
      <w:rFonts w:ascii="Tahoma" w:hAnsi="Tahoma" w:cs="Tahoma"/>
      <w:sz w:val="16"/>
      <w:szCs w:val="16"/>
    </w:rPr>
  </w:style>
  <w:style w:type="character" w:customStyle="1" w:styleId="Estilo1TRChar">
    <w:name w:val="Estilo1 TR Char"/>
    <w:basedOn w:val="Fontepargpadro"/>
    <w:link w:val="Estilo1TR"/>
    <w:qFormat/>
    <w:rsid w:val="002D21CE"/>
    <w:rPr>
      <w:rFonts w:eastAsia="Times New Roman" w:cstheme="minorHAnsi"/>
      <w:color w:val="000000"/>
      <w:shd w:val="clear" w:color="auto" w:fill="D9D9D9"/>
      <w:lang w:eastAsia="pt-BR"/>
    </w:rPr>
  </w:style>
  <w:style w:type="character" w:styleId="nfase">
    <w:name w:val="Emphasis"/>
    <w:basedOn w:val="Fontepargpadro"/>
    <w:uiPriority w:val="20"/>
    <w:qFormat/>
    <w:rsid w:val="00091B2A"/>
    <w:rPr>
      <w:i/>
      <w:iCs/>
    </w:rPr>
  </w:style>
  <w:style w:type="character" w:customStyle="1" w:styleId="Corpodetexto2Char">
    <w:name w:val="Corpo de texto 2 Char"/>
    <w:basedOn w:val="Fontepargpadro"/>
    <w:link w:val="Corpodetexto2"/>
    <w:qFormat/>
    <w:rsid w:val="00B379C6"/>
    <w:rPr>
      <w:rFonts w:ascii="Times New Roman" w:eastAsia="Times New Roman" w:hAnsi="Times New Roman" w:cs="Times New Roman"/>
      <w:sz w:val="20"/>
      <w:szCs w:val="24"/>
      <w:lang w:eastAsia="pt-BR"/>
    </w:rPr>
  </w:style>
  <w:style w:type="character" w:styleId="Refdecomentrio">
    <w:name w:val="annotation reference"/>
    <w:basedOn w:val="Fontepargpadro"/>
    <w:uiPriority w:val="99"/>
    <w:semiHidden/>
    <w:unhideWhenUsed/>
    <w:qFormat/>
    <w:rsid w:val="00DE1BA6"/>
    <w:rPr>
      <w:sz w:val="16"/>
      <w:szCs w:val="16"/>
    </w:rPr>
  </w:style>
  <w:style w:type="character" w:customStyle="1" w:styleId="TextodecomentrioChar">
    <w:name w:val="Texto de comentário Char"/>
    <w:basedOn w:val="Fontepargpadro"/>
    <w:link w:val="Textodecomentrio"/>
    <w:uiPriority w:val="99"/>
    <w:semiHidden/>
    <w:qFormat/>
    <w:rsid w:val="00DE1BA6"/>
    <w:rPr>
      <w:sz w:val="20"/>
      <w:szCs w:val="20"/>
    </w:rPr>
  </w:style>
  <w:style w:type="character" w:customStyle="1" w:styleId="AssuntodocomentrioChar">
    <w:name w:val="Assunto do comentário Char"/>
    <w:basedOn w:val="TextodecomentrioChar"/>
    <w:link w:val="Assuntodocomentrio"/>
    <w:uiPriority w:val="99"/>
    <w:semiHidden/>
    <w:qFormat/>
    <w:rsid w:val="00DE1BA6"/>
    <w:rPr>
      <w:b/>
      <w:bCs/>
      <w:sz w:val="20"/>
      <w:szCs w:val="20"/>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Cabealho">
    <w:name w:val="header"/>
    <w:basedOn w:val="Normal"/>
    <w:link w:val="CabealhoChar"/>
    <w:uiPriority w:val="99"/>
    <w:unhideWhenUsed/>
    <w:rsid w:val="004D44A6"/>
    <w:pPr>
      <w:tabs>
        <w:tab w:val="center" w:pos="4252"/>
        <w:tab w:val="right" w:pos="8504"/>
      </w:tabs>
      <w:spacing w:after="0" w:line="240" w:lineRule="auto"/>
    </w:pPr>
  </w:style>
  <w:style w:type="paragraph" w:styleId="Rodap">
    <w:name w:val="footer"/>
    <w:basedOn w:val="Normal"/>
    <w:link w:val="RodapChar"/>
    <w:uiPriority w:val="99"/>
    <w:unhideWhenUsed/>
    <w:rsid w:val="004D44A6"/>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E76CC6"/>
    <w:pPr>
      <w:spacing w:after="0" w:line="240" w:lineRule="auto"/>
    </w:pPr>
    <w:rPr>
      <w:rFonts w:ascii="Tahoma" w:hAnsi="Tahoma" w:cs="Tahoma"/>
      <w:sz w:val="16"/>
      <w:szCs w:val="16"/>
    </w:rPr>
  </w:style>
  <w:style w:type="paragraph" w:customStyle="1" w:styleId="Estilo1TR">
    <w:name w:val="Estilo1 TR"/>
    <w:basedOn w:val="Normal"/>
    <w:link w:val="Estilo1TRChar"/>
    <w:qFormat/>
    <w:rsid w:val="002D21CE"/>
    <w:pPr>
      <w:shd w:val="clear" w:color="auto" w:fill="D9D9D9"/>
      <w:suppressAutoHyphens/>
      <w:spacing w:before="240" w:after="240" w:line="360" w:lineRule="auto"/>
      <w:jc w:val="both"/>
    </w:pPr>
    <w:rPr>
      <w:rFonts w:eastAsia="Times New Roman" w:cstheme="minorHAnsi"/>
      <w:b/>
      <w:color w:val="000000"/>
      <w:lang w:eastAsia="pt-BR"/>
    </w:rPr>
  </w:style>
  <w:style w:type="paragraph" w:styleId="PargrafodaLista">
    <w:name w:val="List Paragraph"/>
    <w:basedOn w:val="Normal"/>
    <w:uiPriority w:val="34"/>
    <w:qFormat/>
    <w:rsid w:val="002D21CE"/>
    <w:pPr>
      <w:ind w:left="720"/>
      <w:contextualSpacing/>
    </w:pPr>
  </w:style>
  <w:style w:type="paragraph" w:styleId="NormalWeb">
    <w:name w:val="Normal (Web)"/>
    <w:basedOn w:val="Normal"/>
    <w:qFormat/>
    <w:rsid w:val="00925DE7"/>
    <w:pPr>
      <w:spacing w:beforeAutospacing="1" w:afterAutospacing="1" w:line="240" w:lineRule="auto"/>
    </w:pPr>
    <w:rPr>
      <w:rFonts w:ascii="Times New Roman" w:eastAsia="Times New Roman" w:hAnsi="Times New Roman" w:cs="Times New Roman"/>
      <w:color w:val="000000"/>
      <w:sz w:val="24"/>
      <w:szCs w:val="24"/>
      <w:lang w:eastAsia="pt-BR"/>
    </w:rPr>
  </w:style>
  <w:style w:type="paragraph" w:customStyle="1" w:styleId="western">
    <w:name w:val="western"/>
    <w:basedOn w:val="Normal"/>
    <w:qFormat/>
    <w:rsid w:val="00091B2A"/>
    <w:pPr>
      <w:spacing w:beforeAutospacing="1" w:afterAutospacing="1" w:line="240" w:lineRule="auto"/>
    </w:pPr>
    <w:rPr>
      <w:rFonts w:ascii="Times New Roman" w:hAnsi="Times New Roman" w:cs="Times New Roman"/>
      <w:sz w:val="24"/>
      <w:szCs w:val="24"/>
      <w:lang w:eastAsia="pt-BR"/>
    </w:rPr>
  </w:style>
  <w:style w:type="paragraph" w:styleId="Corpodetexto2">
    <w:name w:val="Body Text 2"/>
    <w:basedOn w:val="Normal"/>
    <w:link w:val="Corpodetexto2Char"/>
    <w:qFormat/>
    <w:rsid w:val="00B379C6"/>
    <w:pPr>
      <w:spacing w:after="0" w:line="240" w:lineRule="auto"/>
      <w:jc w:val="both"/>
    </w:pPr>
    <w:rPr>
      <w:rFonts w:ascii="Times New Roman" w:eastAsia="Times New Roman" w:hAnsi="Times New Roman" w:cs="Times New Roman"/>
      <w:sz w:val="20"/>
      <w:szCs w:val="24"/>
      <w:lang w:eastAsia="pt-BR"/>
    </w:rPr>
  </w:style>
  <w:style w:type="paragraph" w:styleId="Textodecomentrio">
    <w:name w:val="annotation text"/>
    <w:basedOn w:val="Normal"/>
    <w:link w:val="TextodecomentrioChar"/>
    <w:uiPriority w:val="99"/>
    <w:semiHidden/>
    <w:unhideWhenUsed/>
    <w:qFormat/>
    <w:rsid w:val="00DE1BA6"/>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DE1BA6"/>
    <w:rPr>
      <w:b/>
      <w:bCs/>
    </w:rPr>
  </w:style>
  <w:style w:type="paragraph" w:styleId="Reviso">
    <w:name w:val="Revision"/>
    <w:uiPriority w:val="99"/>
    <w:semiHidden/>
    <w:qFormat/>
    <w:rsid w:val="009D1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57"/>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D44A6"/>
  </w:style>
  <w:style w:type="character" w:customStyle="1" w:styleId="RodapChar">
    <w:name w:val="Rodapé Char"/>
    <w:basedOn w:val="Fontepargpadro"/>
    <w:link w:val="Rodap"/>
    <w:uiPriority w:val="99"/>
    <w:qFormat/>
    <w:rsid w:val="004D44A6"/>
  </w:style>
  <w:style w:type="character" w:customStyle="1" w:styleId="TextodebaloChar">
    <w:name w:val="Texto de balão Char"/>
    <w:basedOn w:val="Fontepargpadro"/>
    <w:link w:val="Textodebalo"/>
    <w:uiPriority w:val="99"/>
    <w:semiHidden/>
    <w:qFormat/>
    <w:rsid w:val="00E76CC6"/>
    <w:rPr>
      <w:rFonts w:ascii="Tahoma" w:hAnsi="Tahoma" w:cs="Tahoma"/>
      <w:sz w:val="16"/>
      <w:szCs w:val="16"/>
    </w:rPr>
  </w:style>
  <w:style w:type="character" w:customStyle="1" w:styleId="Estilo1TRChar">
    <w:name w:val="Estilo1 TR Char"/>
    <w:basedOn w:val="Fontepargpadro"/>
    <w:link w:val="Estilo1TR"/>
    <w:qFormat/>
    <w:rsid w:val="002D21CE"/>
    <w:rPr>
      <w:rFonts w:eastAsia="Times New Roman" w:cstheme="minorHAnsi"/>
      <w:color w:val="000000"/>
      <w:shd w:val="clear" w:color="auto" w:fill="D9D9D9"/>
      <w:lang w:eastAsia="pt-BR"/>
    </w:rPr>
  </w:style>
  <w:style w:type="character" w:styleId="nfase">
    <w:name w:val="Emphasis"/>
    <w:basedOn w:val="Fontepargpadro"/>
    <w:uiPriority w:val="20"/>
    <w:qFormat/>
    <w:rsid w:val="00091B2A"/>
    <w:rPr>
      <w:i/>
      <w:iCs/>
    </w:rPr>
  </w:style>
  <w:style w:type="character" w:customStyle="1" w:styleId="Corpodetexto2Char">
    <w:name w:val="Corpo de texto 2 Char"/>
    <w:basedOn w:val="Fontepargpadro"/>
    <w:link w:val="Corpodetexto2"/>
    <w:qFormat/>
    <w:rsid w:val="00B379C6"/>
    <w:rPr>
      <w:rFonts w:ascii="Times New Roman" w:eastAsia="Times New Roman" w:hAnsi="Times New Roman" w:cs="Times New Roman"/>
      <w:sz w:val="20"/>
      <w:szCs w:val="24"/>
      <w:lang w:eastAsia="pt-BR"/>
    </w:rPr>
  </w:style>
  <w:style w:type="character" w:styleId="Refdecomentrio">
    <w:name w:val="annotation reference"/>
    <w:basedOn w:val="Fontepargpadro"/>
    <w:uiPriority w:val="99"/>
    <w:semiHidden/>
    <w:unhideWhenUsed/>
    <w:qFormat/>
    <w:rsid w:val="00DE1BA6"/>
    <w:rPr>
      <w:sz w:val="16"/>
      <w:szCs w:val="16"/>
    </w:rPr>
  </w:style>
  <w:style w:type="character" w:customStyle="1" w:styleId="TextodecomentrioChar">
    <w:name w:val="Texto de comentário Char"/>
    <w:basedOn w:val="Fontepargpadro"/>
    <w:link w:val="Textodecomentrio"/>
    <w:uiPriority w:val="99"/>
    <w:semiHidden/>
    <w:qFormat/>
    <w:rsid w:val="00DE1BA6"/>
    <w:rPr>
      <w:sz w:val="20"/>
      <w:szCs w:val="20"/>
    </w:rPr>
  </w:style>
  <w:style w:type="character" w:customStyle="1" w:styleId="AssuntodocomentrioChar">
    <w:name w:val="Assunto do comentário Char"/>
    <w:basedOn w:val="TextodecomentrioChar"/>
    <w:link w:val="Assuntodocomentrio"/>
    <w:uiPriority w:val="99"/>
    <w:semiHidden/>
    <w:qFormat/>
    <w:rsid w:val="00DE1BA6"/>
    <w:rPr>
      <w:b/>
      <w:bCs/>
      <w:sz w:val="20"/>
      <w:szCs w:val="20"/>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Cabealho">
    <w:name w:val="header"/>
    <w:basedOn w:val="Normal"/>
    <w:link w:val="CabealhoChar"/>
    <w:uiPriority w:val="99"/>
    <w:unhideWhenUsed/>
    <w:rsid w:val="004D44A6"/>
    <w:pPr>
      <w:tabs>
        <w:tab w:val="center" w:pos="4252"/>
        <w:tab w:val="right" w:pos="8504"/>
      </w:tabs>
      <w:spacing w:after="0" w:line="240" w:lineRule="auto"/>
    </w:pPr>
  </w:style>
  <w:style w:type="paragraph" w:styleId="Rodap">
    <w:name w:val="footer"/>
    <w:basedOn w:val="Normal"/>
    <w:link w:val="RodapChar"/>
    <w:uiPriority w:val="99"/>
    <w:unhideWhenUsed/>
    <w:rsid w:val="004D44A6"/>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E76CC6"/>
    <w:pPr>
      <w:spacing w:after="0" w:line="240" w:lineRule="auto"/>
    </w:pPr>
    <w:rPr>
      <w:rFonts w:ascii="Tahoma" w:hAnsi="Tahoma" w:cs="Tahoma"/>
      <w:sz w:val="16"/>
      <w:szCs w:val="16"/>
    </w:rPr>
  </w:style>
  <w:style w:type="paragraph" w:customStyle="1" w:styleId="Estilo1TR">
    <w:name w:val="Estilo1 TR"/>
    <w:basedOn w:val="Normal"/>
    <w:link w:val="Estilo1TRChar"/>
    <w:qFormat/>
    <w:rsid w:val="002D21CE"/>
    <w:pPr>
      <w:shd w:val="clear" w:color="auto" w:fill="D9D9D9"/>
      <w:suppressAutoHyphens/>
      <w:spacing w:before="240" w:after="240" w:line="360" w:lineRule="auto"/>
      <w:jc w:val="both"/>
    </w:pPr>
    <w:rPr>
      <w:rFonts w:eastAsia="Times New Roman" w:cstheme="minorHAnsi"/>
      <w:b/>
      <w:color w:val="000000"/>
      <w:lang w:eastAsia="pt-BR"/>
    </w:rPr>
  </w:style>
  <w:style w:type="paragraph" w:styleId="PargrafodaLista">
    <w:name w:val="List Paragraph"/>
    <w:basedOn w:val="Normal"/>
    <w:uiPriority w:val="34"/>
    <w:qFormat/>
    <w:rsid w:val="002D21CE"/>
    <w:pPr>
      <w:ind w:left="720"/>
      <w:contextualSpacing/>
    </w:pPr>
  </w:style>
  <w:style w:type="paragraph" w:styleId="NormalWeb">
    <w:name w:val="Normal (Web)"/>
    <w:basedOn w:val="Normal"/>
    <w:qFormat/>
    <w:rsid w:val="00925DE7"/>
    <w:pPr>
      <w:spacing w:beforeAutospacing="1" w:afterAutospacing="1" w:line="240" w:lineRule="auto"/>
    </w:pPr>
    <w:rPr>
      <w:rFonts w:ascii="Times New Roman" w:eastAsia="Times New Roman" w:hAnsi="Times New Roman" w:cs="Times New Roman"/>
      <w:color w:val="000000"/>
      <w:sz w:val="24"/>
      <w:szCs w:val="24"/>
      <w:lang w:eastAsia="pt-BR"/>
    </w:rPr>
  </w:style>
  <w:style w:type="paragraph" w:customStyle="1" w:styleId="western">
    <w:name w:val="western"/>
    <w:basedOn w:val="Normal"/>
    <w:qFormat/>
    <w:rsid w:val="00091B2A"/>
    <w:pPr>
      <w:spacing w:beforeAutospacing="1" w:afterAutospacing="1" w:line="240" w:lineRule="auto"/>
    </w:pPr>
    <w:rPr>
      <w:rFonts w:ascii="Times New Roman" w:hAnsi="Times New Roman" w:cs="Times New Roman"/>
      <w:sz w:val="24"/>
      <w:szCs w:val="24"/>
      <w:lang w:eastAsia="pt-BR"/>
    </w:rPr>
  </w:style>
  <w:style w:type="paragraph" w:styleId="Corpodetexto2">
    <w:name w:val="Body Text 2"/>
    <w:basedOn w:val="Normal"/>
    <w:link w:val="Corpodetexto2Char"/>
    <w:qFormat/>
    <w:rsid w:val="00B379C6"/>
    <w:pPr>
      <w:spacing w:after="0" w:line="240" w:lineRule="auto"/>
      <w:jc w:val="both"/>
    </w:pPr>
    <w:rPr>
      <w:rFonts w:ascii="Times New Roman" w:eastAsia="Times New Roman" w:hAnsi="Times New Roman" w:cs="Times New Roman"/>
      <w:sz w:val="20"/>
      <w:szCs w:val="24"/>
      <w:lang w:eastAsia="pt-BR"/>
    </w:rPr>
  </w:style>
  <w:style w:type="paragraph" w:styleId="Textodecomentrio">
    <w:name w:val="annotation text"/>
    <w:basedOn w:val="Normal"/>
    <w:link w:val="TextodecomentrioChar"/>
    <w:uiPriority w:val="99"/>
    <w:semiHidden/>
    <w:unhideWhenUsed/>
    <w:qFormat/>
    <w:rsid w:val="00DE1BA6"/>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DE1BA6"/>
    <w:rPr>
      <w:b/>
      <w:bCs/>
    </w:rPr>
  </w:style>
  <w:style w:type="paragraph" w:styleId="Reviso">
    <w:name w:val="Revision"/>
    <w:uiPriority w:val="99"/>
    <w:semiHidden/>
    <w:qFormat/>
    <w:rsid w:val="009D1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73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95B4F-3052-4879-A96B-950E81C3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6378</Words>
  <Characters>34444</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Radanezi Marcelo Figueira de Amorim</dc:creator>
  <cp:lastModifiedBy>Bruno Fantichelli Alves de Oliveira</cp:lastModifiedBy>
  <cp:revision>19</cp:revision>
  <cp:lastPrinted>2018-09-20T21:10:00Z</cp:lastPrinted>
  <dcterms:created xsi:type="dcterms:W3CDTF">2018-09-21T00:51:00Z</dcterms:created>
  <dcterms:modified xsi:type="dcterms:W3CDTF">2018-09-21T10:31:00Z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